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2" w:type="dxa"/>
        <w:tblInd w:w="-8" w:type="dxa"/>
        <w:tblLook w:val="01E0"/>
      </w:tblPr>
      <w:tblGrid>
        <w:gridCol w:w="8551"/>
        <w:gridCol w:w="2031"/>
      </w:tblGrid>
      <w:tr w:rsidR="00342183" w:rsidTr="00473457">
        <w:trPr>
          <w:trHeight w:val="1863"/>
        </w:trPr>
        <w:tc>
          <w:tcPr>
            <w:tcW w:w="8551" w:type="dxa"/>
          </w:tcPr>
          <w:p w:rsidR="00342183" w:rsidRDefault="00342183" w:rsidP="00473457">
            <w:pPr>
              <w:tabs>
                <w:tab w:val="left" w:pos="709"/>
              </w:tabs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4"/>
              </w:rPr>
              <w:t>ВНУТРИГОРОДСКОЕ МУНИЦИПАЛЬНОЕ ОБРАЗОВАНИЕ САНКТ-ПЕТЕРБУРГА</w:t>
            </w:r>
            <w:r>
              <w:rPr>
                <w:szCs w:val="24"/>
              </w:rPr>
              <w:br/>
            </w:r>
            <w:r>
              <w:rPr>
                <w:sz w:val="18"/>
                <w:szCs w:val="24"/>
              </w:rPr>
              <w:t>ПОСЕЛОК КОМАРОВО</w:t>
            </w:r>
          </w:p>
          <w:p w:rsidR="00342183" w:rsidRDefault="00342183" w:rsidP="00473457">
            <w:pPr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МЕСТНАЯ</w:t>
            </w:r>
          </w:p>
          <w:p w:rsidR="00342183" w:rsidRDefault="00342183" w:rsidP="00473457">
            <w:pPr>
              <w:jc w:val="center"/>
              <w:rPr>
                <w:b/>
                <w:spacing w:val="50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pacing w:val="50"/>
                <w:sz w:val="32"/>
                <w:szCs w:val="32"/>
              </w:rPr>
              <w:t>АДМИНИСТРАЦИЯ</w:t>
            </w:r>
          </w:p>
          <w:p w:rsidR="00342183" w:rsidRDefault="00342183" w:rsidP="00473457">
            <w:pPr>
              <w:ind w:left="8"/>
              <w:rPr>
                <w:b/>
                <w:bCs/>
                <w:shadow/>
                <w:color w:val="0070C0"/>
                <w:lang w:eastAsia="zh-CN"/>
              </w:rPr>
            </w:pPr>
          </w:p>
        </w:tc>
        <w:tc>
          <w:tcPr>
            <w:tcW w:w="2031" w:type="dxa"/>
            <w:hideMark/>
          </w:tcPr>
          <w:p w:rsidR="00342183" w:rsidRDefault="00342183" w:rsidP="00473457">
            <w:pPr>
              <w:ind w:left="72" w:firstLine="180"/>
              <w:jc w:val="center"/>
              <w:rPr>
                <w:b/>
                <w:bCs/>
                <w:shadow/>
                <w:color w:val="0070C0"/>
                <w:lang w:eastAsia="zh-CN"/>
              </w:rPr>
            </w:pPr>
            <w:r>
              <w:rPr>
                <w:b/>
                <w:shadow/>
                <w:noProof/>
                <w:color w:val="0070C0"/>
                <w:lang w:eastAsia="ru-RU"/>
              </w:rPr>
              <w:drawing>
                <wp:inline distT="0" distB="0" distL="0" distR="0">
                  <wp:extent cx="1028700" cy="1133475"/>
                  <wp:effectExtent l="19050" t="0" r="0" b="0"/>
                  <wp:docPr id="1" name="Рисунок 1" descr="Золотая ши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Золотая ши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2183" w:rsidRDefault="00342183" w:rsidP="00342183">
      <w:pPr>
        <w:rPr>
          <w:b/>
        </w:rPr>
      </w:pPr>
      <w:r>
        <w:rPr>
          <w:b/>
        </w:rPr>
        <w:t xml:space="preserve">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342183" w:rsidRDefault="00342183" w:rsidP="00342183">
      <w:pPr>
        <w:pStyle w:val="af0"/>
        <w:ind w:left="5954"/>
        <w:jc w:val="right"/>
        <w:rPr>
          <w:sz w:val="24"/>
          <w:szCs w:val="24"/>
        </w:rPr>
      </w:pPr>
    </w:p>
    <w:p w:rsidR="00342183" w:rsidRPr="00342183" w:rsidRDefault="00342183" w:rsidP="00342183">
      <w:pPr>
        <w:rPr>
          <w:szCs w:val="24"/>
        </w:rPr>
      </w:pPr>
      <w:r w:rsidRPr="0007446F">
        <w:t>29</w:t>
      </w:r>
      <w:r>
        <w:t>.</w:t>
      </w:r>
      <w:r w:rsidRPr="00992D16">
        <w:t>11</w:t>
      </w:r>
      <w:r>
        <w:t>.</w:t>
      </w:r>
      <w:r w:rsidRPr="004F16C9">
        <w:t>20</w:t>
      </w:r>
      <w:r>
        <w:t>21</w:t>
      </w:r>
      <w:r w:rsidRPr="004F16C9">
        <w:rPr>
          <w:b/>
        </w:rPr>
        <w:t xml:space="preserve">                                                                         </w:t>
      </w:r>
      <w:r w:rsidRPr="00F23DB6">
        <w:rPr>
          <w:b/>
        </w:rPr>
        <w:t>№</w:t>
      </w:r>
      <w:r>
        <w:rPr>
          <w:b/>
        </w:rPr>
        <w:t xml:space="preserve"> </w:t>
      </w:r>
      <w:r w:rsidRPr="00342183">
        <w:rPr>
          <w:b/>
        </w:rPr>
        <w:t>70</w:t>
      </w:r>
    </w:p>
    <w:p w:rsidR="008E2572" w:rsidRDefault="008E2572" w:rsidP="008E2572">
      <w:pPr>
        <w:pStyle w:val="af0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Порядка санкционирования </w:t>
      </w:r>
    </w:p>
    <w:p w:rsidR="008E2572" w:rsidRDefault="008E2572" w:rsidP="008E2572">
      <w:pPr>
        <w:pStyle w:val="af0"/>
        <w:rPr>
          <w:sz w:val="24"/>
          <w:szCs w:val="24"/>
        </w:rPr>
      </w:pPr>
      <w:r>
        <w:rPr>
          <w:sz w:val="24"/>
          <w:szCs w:val="24"/>
        </w:rPr>
        <w:t xml:space="preserve">оплаты денежных обязательств получателей </w:t>
      </w:r>
    </w:p>
    <w:p w:rsidR="008E2572" w:rsidRDefault="008E2572" w:rsidP="008E2572">
      <w:pPr>
        <w:pStyle w:val="af0"/>
        <w:rPr>
          <w:sz w:val="24"/>
          <w:szCs w:val="24"/>
        </w:rPr>
      </w:pPr>
      <w:r>
        <w:rPr>
          <w:sz w:val="24"/>
          <w:szCs w:val="24"/>
        </w:rPr>
        <w:t xml:space="preserve">средств бюджета внутригородского муниципального </w:t>
      </w:r>
    </w:p>
    <w:p w:rsidR="00342183" w:rsidRDefault="008E2572" w:rsidP="008E2572">
      <w:pPr>
        <w:pStyle w:val="af0"/>
        <w:rPr>
          <w:sz w:val="24"/>
          <w:szCs w:val="24"/>
        </w:rPr>
      </w:pPr>
      <w:r>
        <w:rPr>
          <w:sz w:val="24"/>
          <w:szCs w:val="24"/>
        </w:rPr>
        <w:t>образования Санкт-Петербург поселок Комарово»</w:t>
      </w:r>
    </w:p>
    <w:p w:rsidR="00342183" w:rsidRDefault="00342183" w:rsidP="00342183">
      <w:pPr>
        <w:pStyle w:val="af0"/>
        <w:ind w:left="5954"/>
        <w:jc w:val="right"/>
        <w:rPr>
          <w:sz w:val="24"/>
          <w:szCs w:val="24"/>
        </w:rPr>
      </w:pPr>
    </w:p>
    <w:p w:rsidR="00342183" w:rsidRDefault="00342183" w:rsidP="00342183">
      <w:pPr>
        <w:pStyle w:val="af0"/>
        <w:ind w:left="5954"/>
        <w:jc w:val="right"/>
        <w:rPr>
          <w:sz w:val="24"/>
          <w:szCs w:val="24"/>
        </w:rPr>
      </w:pPr>
    </w:p>
    <w:p w:rsidR="008E2572" w:rsidRPr="00201CA2" w:rsidRDefault="008E2572" w:rsidP="008E257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92D16">
        <w:rPr>
          <w:rFonts w:eastAsia="Times New Roman"/>
          <w:color w:val="000000"/>
          <w:sz w:val="24"/>
          <w:szCs w:val="24"/>
          <w:lang w:eastAsia="ru-RU"/>
        </w:rPr>
        <w:t>В соответствии со статьями 219 Бюджетного кодекса Российской</w:t>
      </w:r>
      <w:r w:rsidRPr="00201CA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92D16">
        <w:rPr>
          <w:rFonts w:eastAsia="Times New Roman"/>
          <w:color w:val="000000"/>
          <w:sz w:val="24"/>
          <w:szCs w:val="24"/>
          <w:lang w:eastAsia="ru-RU"/>
        </w:rPr>
        <w:t>Федерации,</w:t>
      </w:r>
      <w:r w:rsidRPr="00201CA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8E2572" w:rsidRPr="00201CA2" w:rsidRDefault="008E2572" w:rsidP="008E25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</w:p>
    <w:p w:rsidR="008E2572" w:rsidRDefault="008E2572" w:rsidP="008E257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8E2572" w:rsidRPr="00201CA2" w:rsidRDefault="008E2572" w:rsidP="008E257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01CA2">
        <w:rPr>
          <w:rFonts w:eastAsia="Times New Roman"/>
          <w:color w:val="000000"/>
          <w:sz w:val="24"/>
          <w:szCs w:val="24"/>
          <w:lang w:eastAsia="ru-RU"/>
        </w:rPr>
        <w:t>ПОСТАНОВЛЯЕТ:</w:t>
      </w:r>
    </w:p>
    <w:p w:rsidR="008E2572" w:rsidRPr="00201CA2" w:rsidRDefault="008E2572" w:rsidP="008E2572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8E2572" w:rsidRPr="006E1AAF" w:rsidRDefault="008E2572" w:rsidP="008E2572">
      <w:pPr>
        <w:pStyle w:val="af0"/>
        <w:numPr>
          <w:ilvl w:val="0"/>
          <w:numId w:val="1"/>
        </w:numPr>
        <w:ind w:left="0"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1AAF">
        <w:rPr>
          <w:rFonts w:eastAsia="Times New Roman"/>
          <w:color w:val="000000"/>
          <w:sz w:val="24"/>
          <w:szCs w:val="24"/>
          <w:lang w:eastAsia="ru-RU"/>
        </w:rPr>
        <w:t>Утвердить Порядок</w:t>
      </w:r>
      <w:r w:rsidRPr="006E1AAF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</w:rPr>
        <w:t>санкционирования оплаты денежных обязательств получателей средств бюджета внутригородского муниципального образования</w:t>
      </w:r>
      <w:proofErr w:type="gramEnd"/>
      <w:r>
        <w:rPr>
          <w:sz w:val="24"/>
          <w:szCs w:val="24"/>
        </w:rPr>
        <w:t xml:space="preserve"> Санкт-Петербург поселок Комарово</w:t>
      </w:r>
      <w:r w:rsidRPr="006E1AAF">
        <w:rPr>
          <w:rFonts w:ascii="YS Text" w:eastAsia="Times New Roman" w:hAnsi="YS Text"/>
          <w:color w:val="000000"/>
          <w:sz w:val="24"/>
          <w:szCs w:val="24"/>
          <w:lang w:eastAsia="ru-RU"/>
        </w:rPr>
        <w:t xml:space="preserve"> согласно приложения к Постановлению.</w:t>
      </w:r>
    </w:p>
    <w:p w:rsidR="008E2572" w:rsidRPr="006E1AAF" w:rsidRDefault="008E2572" w:rsidP="008E2572">
      <w:pPr>
        <w:pStyle w:val="af1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color w:val="000000"/>
          <w:sz w:val="10"/>
          <w:szCs w:val="10"/>
          <w:lang w:eastAsia="ru-RU"/>
        </w:rPr>
      </w:pPr>
    </w:p>
    <w:p w:rsidR="008E2572" w:rsidRPr="006E1AAF" w:rsidRDefault="008E2572" w:rsidP="008E2572">
      <w:pPr>
        <w:pStyle w:val="af1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1AAF">
        <w:rPr>
          <w:sz w:val="24"/>
          <w:szCs w:val="24"/>
        </w:rPr>
        <w:t xml:space="preserve">Настоящее постановление </w:t>
      </w:r>
      <w:r>
        <w:rPr>
          <w:sz w:val="24"/>
          <w:szCs w:val="24"/>
        </w:rPr>
        <w:t xml:space="preserve">подлежит </w:t>
      </w:r>
      <w:r w:rsidRPr="006E1AAF">
        <w:rPr>
          <w:sz w:val="24"/>
          <w:szCs w:val="24"/>
        </w:rPr>
        <w:t xml:space="preserve">размещению </w:t>
      </w:r>
      <w:r>
        <w:rPr>
          <w:sz w:val="24"/>
          <w:szCs w:val="24"/>
        </w:rPr>
        <w:t xml:space="preserve">на </w:t>
      </w:r>
      <w:r w:rsidRPr="006E1AAF">
        <w:rPr>
          <w:sz w:val="24"/>
          <w:szCs w:val="24"/>
        </w:rPr>
        <w:t>сайте муниципального образования.</w:t>
      </w:r>
    </w:p>
    <w:p w:rsidR="008E2572" w:rsidRPr="006E1AAF" w:rsidRDefault="008E2572" w:rsidP="008E2572">
      <w:pPr>
        <w:pStyle w:val="af1"/>
        <w:ind w:left="0" w:firstLine="567"/>
        <w:rPr>
          <w:rFonts w:eastAsia="Times New Roman"/>
          <w:color w:val="000000"/>
          <w:sz w:val="10"/>
          <w:szCs w:val="10"/>
          <w:lang w:eastAsia="ru-RU"/>
        </w:rPr>
      </w:pPr>
    </w:p>
    <w:p w:rsidR="008E2572" w:rsidRPr="006E1AAF" w:rsidRDefault="008E2572" w:rsidP="008E2572">
      <w:pPr>
        <w:pStyle w:val="af1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color w:val="000000"/>
          <w:sz w:val="10"/>
          <w:szCs w:val="10"/>
          <w:lang w:eastAsia="ru-RU"/>
        </w:rPr>
      </w:pPr>
    </w:p>
    <w:p w:rsidR="008E2572" w:rsidRPr="006E1AAF" w:rsidRDefault="008E2572" w:rsidP="008E2572">
      <w:pPr>
        <w:pStyle w:val="af1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1AAF">
        <w:rPr>
          <w:sz w:val="24"/>
          <w:szCs w:val="24"/>
        </w:rPr>
        <w:t>Постановление вступает в силу с 01.01.2022 года.</w:t>
      </w:r>
    </w:p>
    <w:p w:rsidR="008E2572" w:rsidRPr="006E1AAF" w:rsidRDefault="008E2572" w:rsidP="008E2572">
      <w:pPr>
        <w:pStyle w:val="af1"/>
        <w:ind w:left="0" w:firstLine="567"/>
        <w:rPr>
          <w:rFonts w:eastAsia="Times New Roman"/>
          <w:color w:val="000000"/>
          <w:sz w:val="10"/>
          <w:szCs w:val="10"/>
          <w:lang w:eastAsia="ru-RU"/>
        </w:rPr>
      </w:pPr>
    </w:p>
    <w:p w:rsidR="008E2572" w:rsidRPr="006E1AAF" w:rsidRDefault="008E2572" w:rsidP="008E2572">
      <w:pPr>
        <w:pStyle w:val="af1"/>
        <w:shd w:val="clear" w:color="auto" w:fill="FFFFFF"/>
        <w:spacing w:after="0" w:line="240" w:lineRule="auto"/>
        <w:ind w:left="0" w:firstLine="567"/>
        <w:jc w:val="both"/>
        <w:rPr>
          <w:rFonts w:eastAsia="Times New Roman"/>
          <w:color w:val="000000"/>
          <w:sz w:val="10"/>
          <w:szCs w:val="10"/>
          <w:lang w:eastAsia="ru-RU"/>
        </w:rPr>
      </w:pPr>
    </w:p>
    <w:p w:rsidR="008E2572" w:rsidRPr="006E1AAF" w:rsidRDefault="008E2572" w:rsidP="008E2572">
      <w:pPr>
        <w:pStyle w:val="af1"/>
        <w:shd w:val="clear" w:color="auto" w:fill="FFFFFF"/>
        <w:spacing w:after="0" w:line="240" w:lineRule="auto"/>
        <w:ind w:left="0"/>
        <w:jc w:val="both"/>
        <w:rPr>
          <w:rFonts w:eastAsia="Times New Roman"/>
          <w:color w:val="000000"/>
          <w:sz w:val="10"/>
          <w:szCs w:val="10"/>
          <w:lang w:eastAsia="ru-RU"/>
        </w:rPr>
      </w:pPr>
    </w:p>
    <w:p w:rsidR="008E2572" w:rsidRPr="006E1AAF" w:rsidRDefault="008E2572" w:rsidP="008E2572">
      <w:pPr>
        <w:rPr>
          <w:rFonts w:eastAsia="Calibri"/>
          <w:bCs/>
          <w:iCs/>
          <w:sz w:val="24"/>
          <w:szCs w:val="24"/>
        </w:rPr>
      </w:pPr>
      <w:r w:rsidRPr="006E1AAF">
        <w:rPr>
          <w:rFonts w:eastAsia="Calibri"/>
          <w:sz w:val="24"/>
          <w:szCs w:val="24"/>
        </w:rPr>
        <w:t xml:space="preserve">4. </w:t>
      </w:r>
      <w:proofErr w:type="gramStart"/>
      <w:r w:rsidRPr="006E1AAF">
        <w:rPr>
          <w:rFonts w:eastAsia="Calibri"/>
          <w:sz w:val="24"/>
          <w:szCs w:val="24"/>
        </w:rPr>
        <w:t>Контроль за</w:t>
      </w:r>
      <w:proofErr w:type="gramEnd"/>
      <w:r w:rsidRPr="006E1AAF">
        <w:rPr>
          <w:rFonts w:eastAsia="Calibri"/>
          <w:sz w:val="24"/>
          <w:szCs w:val="24"/>
        </w:rPr>
        <w:t xml:space="preserve"> исполнением настоящего Постановления оставляю за собой.</w:t>
      </w:r>
      <w:r w:rsidRPr="006E1AAF">
        <w:rPr>
          <w:rFonts w:eastAsia="Calibri"/>
          <w:bCs/>
          <w:iCs/>
          <w:sz w:val="24"/>
          <w:szCs w:val="24"/>
        </w:rPr>
        <w:t xml:space="preserve"> </w:t>
      </w:r>
    </w:p>
    <w:p w:rsidR="008E2572" w:rsidRDefault="008E2572" w:rsidP="008E2572">
      <w:pPr>
        <w:keepNext/>
        <w:keepLines/>
        <w:ind w:firstLine="709"/>
        <w:rPr>
          <w:rFonts w:eastAsia="Calibri"/>
          <w:bCs/>
          <w:iCs/>
          <w:sz w:val="24"/>
          <w:szCs w:val="24"/>
        </w:rPr>
      </w:pPr>
    </w:p>
    <w:p w:rsidR="008E2572" w:rsidRDefault="008E2572" w:rsidP="008E2572">
      <w:pPr>
        <w:keepNext/>
        <w:keepLines/>
        <w:rPr>
          <w:rFonts w:eastAsia="Calibri"/>
          <w:bCs/>
          <w:iCs/>
          <w:sz w:val="24"/>
          <w:szCs w:val="24"/>
        </w:rPr>
      </w:pPr>
    </w:p>
    <w:p w:rsidR="008E2572" w:rsidRDefault="008E2572" w:rsidP="008E2572">
      <w:pPr>
        <w:keepNext/>
        <w:keepLines/>
        <w:rPr>
          <w:rFonts w:eastAsia="Calibri"/>
          <w:bCs/>
          <w:iCs/>
          <w:sz w:val="24"/>
          <w:szCs w:val="24"/>
        </w:rPr>
      </w:pPr>
    </w:p>
    <w:p w:rsidR="008E2572" w:rsidRPr="00201CA2" w:rsidRDefault="008E2572" w:rsidP="008E2572">
      <w:pPr>
        <w:shd w:val="clear" w:color="auto" w:fill="FFFFFF"/>
        <w:spacing w:after="0" w:line="240" w:lineRule="auto"/>
        <w:ind w:left="360"/>
        <w:jc w:val="both"/>
        <w:rPr>
          <w:rFonts w:eastAsia="Times New Roman"/>
          <w:color w:val="000000"/>
          <w:lang w:eastAsia="ru-RU"/>
        </w:rPr>
      </w:pPr>
      <w:r w:rsidRPr="00201CA2">
        <w:rPr>
          <w:rFonts w:eastAsia="Calibri"/>
          <w:bCs/>
          <w:iCs/>
          <w:sz w:val="24"/>
          <w:szCs w:val="24"/>
        </w:rPr>
        <w:t xml:space="preserve">Глава Местной администрации                                                                         Е.А. Торопов     </w:t>
      </w:r>
    </w:p>
    <w:p w:rsidR="008E2572" w:rsidRDefault="008E2572" w:rsidP="008E2572">
      <w:pPr>
        <w:pStyle w:val="af0"/>
        <w:jc w:val="right"/>
        <w:rPr>
          <w:sz w:val="24"/>
          <w:szCs w:val="24"/>
        </w:rPr>
      </w:pPr>
    </w:p>
    <w:p w:rsidR="008E2572" w:rsidRDefault="008E2572" w:rsidP="008E2572">
      <w:pPr>
        <w:pStyle w:val="af0"/>
        <w:ind w:left="5954"/>
        <w:jc w:val="right"/>
        <w:rPr>
          <w:sz w:val="24"/>
          <w:szCs w:val="24"/>
        </w:rPr>
      </w:pPr>
    </w:p>
    <w:p w:rsidR="00342183" w:rsidRPr="00342183" w:rsidRDefault="00342183" w:rsidP="00C11562">
      <w:pPr>
        <w:pStyle w:val="af0"/>
        <w:ind w:left="5954"/>
        <w:jc w:val="right"/>
        <w:rPr>
          <w:sz w:val="24"/>
          <w:szCs w:val="24"/>
        </w:rPr>
      </w:pPr>
    </w:p>
    <w:p w:rsidR="00342183" w:rsidRPr="00342183" w:rsidRDefault="00342183" w:rsidP="00C11562">
      <w:pPr>
        <w:pStyle w:val="af0"/>
        <w:ind w:left="5954"/>
        <w:jc w:val="right"/>
        <w:rPr>
          <w:sz w:val="24"/>
          <w:szCs w:val="24"/>
        </w:rPr>
      </w:pPr>
    </w:p>
    <w:p w:rsidR="00342183" w:rsidRPr="00342183" w:rsidRDefault="00342183" w:rsidP="00C11562">
      <w:pPr>
        <w:pStyle w:val="af0"/>
        <w:ind w:left="5954"/>
        <w:jc w:val="right"/>
        <w:rPr>
          <w:sz w:val="24"/>
          <w:szCs w:val="24"/>
        </w:rPr>
      </w:pPr>
    </w:p>
    <w:p w:rsidR="00342183" w:rsidRPr="00342183" w:rsidRDefault="00342183" w:rsidP="00C11562">
      <w:pPr>
        <w:pStyle w:val="af0"/>
        <w:ind w:left="5954"/>
        <w:jc w:val="right"/>
        <w:rPr>
          <w:sz w:val="24"/>
          <w:szCs w:val="24"/>
        </w:rPr>
      </w:pPr>
    </w:p>
    <w:p w:rsidR="00342183" w:rsidRPr="00342183" w:rsidRDefault="00342183" w:rsidP="00C11562">
      <w:pPr>
        <w:pStyle w:val="af0"/>
        <w:ind w:left="5954"/>
        <w:jc w:val="right"/>
        <w:rPr>
          <w:sz w:val="24"/>
          <w:szCs w:val="24"/>
        </w:rPr>
      </w:pPr>
    </w:p>
    <w:p w:rsidR="00A2793E" w:rsidRPr="00C11562" w:rsidRDefault="00A2793E" w:rsidP="00C11562">
      <w:pPr>
        <w:pStyle w:val="af0"/>
        <w:ind w:left="5954"/>
        <w:jc w:val="right"/>
        <w:rPr>
          <w:sz w:val="24"/>
          <w:szCs w:val="24"/>
        </w:rPr>
      </w:pPr>
      <w:r w:rsidRPr="00C11562">
        <w:rPr>
          <w:sz w:val="24"/>
          <w:szCs w:val="24"/>
        </w:rPr>
        <w:lastRenderedPageBreak/>
        <w:t>Приложение к Постановлению Местной администрации внутригородского муниципального образования Санкт-Петербурга поселок Комарово</w:t>
      </w:r>
    </w:p>
    <w:p w:rsidR="00A2793E" w:rsidRPr="00C11562" w:rsidRDefault="008E2572" w:rsidP="00A2793E">
      <w:pPr>
        <w:pStyle w:val="af0"/>
        <w:ind w:left="6237"/>
        <w:jc w:val="right"/>
        <w:rPr>
          <w:sz w:val="24"/>
          <w:szCs w:val="24"/>
        </w:rPr>
      </w:pPr>
      <w:r w:rsidRPr="00C11562">
        <w:rPr>
          <w:sz w:val="24"/>
          <w:szCs w:val="24"/>
        </w:rPr>
        <w:t>О</w:t>
      </w:r>
      <w:r>
        <w:rPr>
          <w:sz w:val="24"/>
          <w:szCs w:val="24"/>
        </w:rPr>
        <w:t>т 29.11.2021 года №70</w:t>
      </w:r>
    </w:p>
    <w:p w:rsidR="00A2793E" w:rsidRDefault="00A2793E" w:rsidP="00A2793E">
      <w:pPr>
        <w:pStyle w:val="af0"/>
        <w:jc w:val="right"/>
        <w:rPr>
          <w:b/>
        </w:rPr>
      </w:pPr>
    </w:p>
    <w:p w:rsidR="00A2793E" w:rsidRDefault="00A2793E" w:rsidP="00B0681C">
      <w:pPr>
        <w:pStyle w:val="af0"/>
        <w:jc w:val="center"/>
        <w:rPr>
          <w:b/>
        </w:rPr>
      </w:pPr>
    </w:p>
    <w:p w:rsidR="006F7874" w:rsidRPr="00B56528" w:rsidRDefault="006F7874" w:rsidP="00B0681C">
      <w:pPr>
        <w:pStyle w:val="af0"/>
        <w:jc w:val="center"/>
        <w:rPr>
          <w:rFonts w:ascii="Arabic Typesetting" w:hAnsi="Arabic Typesetting" w:cs="Arabic Typesetting"/>
          <w:b/>
        </w:rPr>
      </w:pPr>
      <w:r w:rsidRPr="00B56528">
        <w:rPr>
          <w:b/>
        </w:rPr>
        <w:t>ПОРЯДОК</w:t>
      </w:r>
    </w:p>
    <w:p w:rsidR="001A5D4B" w:rsidRDefault="006F7874" w:rsidP="00B0681C">
      <w:pPr>
        <w:pStyle w:val="af0"/>
        <w:jc w:val="center"/>
        <w:rPr>
          <w:rFonts w:asciiTheme="minorHAnsi" w:hAnsiTheme="minorHAnsi" w:cs="Arabic Typesetting"/>
          <w:b/>
        </w:rPr>
      </w:pPr>
      <w:r w:rsidRPr="00B56528">
        <w:rPr>
          <w:b/>
        </w:rPr>
        <w:t>САНКЦИОНИРОВАНИЯ</w:t>
      </w:r>
      <w:r w:rsidRPr="00B56528">
        <w:rPr>
          <w:rFonts w:ascii="Arabic Typesetting" w:hAnsi="Arabic Typesetting" w:cs="Arabic Typesetting"/>
          <w:b/>
        </w:rPr>
        <w:t xml:space="preserve"> </w:t>
      </w:r>
      <w:proofErr w:type="gramStart"/>
      <w:r w:rsidRPr="00B56528">
        <w:rPr>
          <w:b/>
        </w:rPr>
        <w:t>ОПЛАТЫ</w:t>
      </w:r>
      <w:r w:rsidRPr="00B56528">
        <w:rPr>
          <w:rFonts w:ascii="Arabic Typesetting" w:hAnsi="Arabic Typesetting" w:cs="Arabic Typesetting"/>
          <w:b/>
        </w:rPr>
        <w:t xml:space="preserve"> </w:t>
      </w:r>
      <w:r w:rsidRPr="00B56528">
        <w:rPr>
          <w:b/>
        </w:rPr>
        <w:t>ДЕНЕЖНЫХ</w:t>
      </w:r>
      <w:r w:rsidRPr="00B56528">
        <w:rPr>
          <w:rFonts w:ascii="Arabic Typesetting" w:hAnsi="Arabic Typesetting" w:cs="Arabic Typesetting"/>
          <w:b/>
        </w:rPr>
        <w:t xml:space="preserve"> </w:t>
      </w:r>
      <w:r w:rsidRPr="00B56528">
        <w:rPr>
          <w:b/>
        </w:rPr>
        <w:t>ОБЯЗАТЕЛЬСТВ</w:t>
      </w:r>
      <w:r w:rsidRPr="00B56528">
        <w:rPr>
          <w:rFonts w:ascii="Arabic Typesetting" w:hAnsi="Arabic Typesetting" w:cs="Arabic Typesetting"/>
          <w:b/>
        </w:rPr>
        <w:t xml:space="preserve"> </w:t>
      </w:r>
      <w:r w:rsidRPr="00B56528">
        <w:rPr>
          <w:b/>
        </w:rPr>
        <w:t>ПОЛУЧАТЕЛЕЙ</w:t>
      </w:r>
      <w:r w:rsidR="00F43A32" w:rsidRPr="00B56528">
        <w:rPr>
          <w:b/>
        </w:rPr>
        <w:t xml:space="preserve"> </w:t>
      </w:r>
      <w:r w:rsidRPr="00B56528">
        <w:rPr>
          <w:b/>
        </w:rPr>
        <w:t>СРЕДСТВ</w:t>
      </w:r>
      <w:r w:rsidRPr="00B56528">
        <w:rPr>
          <w:rFonts w:ascii="Arabic Typesetting" w:hAnsi="Arabic Typesetting" w:cs="Arabic Typesetting"/>
          <w:b/>
        </w:rPr>
        <w:t xml:space="preserve"> </w:t>
      </w:r>
      <w:r w:rsidRPr="00B56528">
        <w:rPr>
          <w:b/>
        </w:rPr>
        <w:t>БЮДЖЕТА</w:t>
      </w:r>
      <w:proofErr w:type="gramEnd"/>
      <w:r w:rsidR="0037689B" w:rsidRPr="00B56528">
        <w:rPr>
          <w:rFonts w:ascii="Arabic Typesetting" w:hAnsi="Arabic Typesetting" w:cs="Arabic Typesetting"/>
          <w:b/>
        </w:rPr>
        <w:t xml:space="preserve"> </w:t>
      </w:r>
    </w:p>
    <w:p w:rsidR="006F7874" w:rsidRPr="001A5D4B" w:rsidRDefault="001A5D4B" w:rsidP="00B0681C">
      <w:pPr>
        <w:pStyle w:val="af0"/>
        <w:jc w:val="center"/>
        <w:rPr>
          <w:b/>
        </w:rPr>
      </w:pPr>
      <w:r w:rsidRPr="001A5D4B">
        <w:rPr>
          <w:b/>
        </w:rPr>
        <w:t>ВНУТРИГОРОДСКОГО МУНИЦИПАЛЬНОГО ОБРАЗОВАНИЯ САНКТ-ПЕТЕРБУРГА ПОСЕЛОК КОМАРОВО</w:t>
      </w:r>
    </w:p>
    <w:p w:rsidR="006F7874" w:rsidRPr="00A54620" w:rsidRDefault="006F7874" w:rsidP="00583662">
      <w:pPr>
        <w:pStyle w:val="af0"/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:rsidR="006F7874" w:rsidRDefault="006F7874" w:rsidP="00B0681C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t xml:space="preserve">1. Настоящий Порядок разработан на основании </w:t>
      </w:r>
      <w:hyperlink r:id="rId9" w:history="1">
        <w:r w:rsidRPr="00B0681C">
          <w:rPr>
            <w:sz w:val="24"/>
            <w:szCs w:val="24"/>
          </w:rPr>
          <w:t>стат</w:t>
        </w:r>
        <w:r w:rsidR="00F43A32" w:rsidRPr="00B0681C">
          <w:rPr>
            <w:sz w:val="24"/>
            <w:szCs w:val="24"/>
          </w:rPr>
          <w:t>ьи</w:t>
        </w:r>
        <w:r w:rsidRPr="00B0681C">
          <w:rPr>
            <w:sz w:val="24"/>
            <w:szCs w:val="24"/>
          </w:rPr>
          <w:t xml:space="preserve"> 219</w:t>
        </w:r>
      </w:hyperlink>
      <w:r w:rsidRPr="00B0681C">
        <w:rPr>
          <w:sz w:val="24"/>
          <w:szCs w:val="24"/>
        </w:rPr>
        <w:t xml:space="preserve"> Бюджетного кодекса Российской Федерации и устанавливает порядок санкционирования оплаты за счет средств бюджета</w:t>
      </w:r>
      <w:r w:rsidR="001A5D4B">
        <w:rPr>
          <w:sz w:val="24"/>
          <w:szCs w:val="24"/>
        </w:rPr>
        <w:t xml:space="preserve"> </w:t>
      </w:r>
      <w:r w:rsidR="00A2793E">
        <w:rPr>
          <w:sz w:val="24"/>
          <w:szCs w:val="24"/>
        </w:rPr>
        <w:t xml:space="preserve">внутригородского </w:t>
      </w:r>
      <w:r w:rsidR="001A5D4B">
        <w:rPr>
          <w:sz w:val="24"/>
          <w:szCs w:val="24"/>
        </w:rPr>
        <w:t>муниципального образования</w:t>
      </w:r>
      <w:r w:rsidR="00520E62">
        <w:rPr>
          <w:sz w:val="24"/>
          <w:szCs w:val="24"/>
        </w:rPr>
        <w:t xml:space="preserve"> </w:t>
      </w:r>
      <w:r w:rsidR="00A2793E">
        <w:rPr>
          <w:sz w:val="24"/>
          <w:szCs w:val="24"/>
        </w:rPr>
        <w:t xml:space="preserve">Санкт-Петербурга поселок Комарово </w:t>
      </w:r>
      <w:r w:rsidRPr="00B0681C">
        <w:rPr>
          <w:sz w:val="24"/>
          <w:szCs w:val="24"/>
        </w:rPr>
        <w:t xml:space="preserve">денежных </w:t>
      </w:r>
      <w:proofErr w:type="gramStart"/>
      <w:r w:rsidRPr="00B0681C">
        <w:rPr>
          <w:sz w:val="24"/>
          <w:szCs w:val="24"/>
        </w:rPr>
        <w:t xml:space="preserve">обязательств получателей средств бюджета </w:t>
      </w:r>
      <w:r w:rsidR="00A2793E">
        <w:rPr>
          <w:sz w:val="24"/>
          <w:szCs w:val="24"/>
        </w:rPr>
        <w:t>внутригородского муниципального образования Санкт-Петербурга</w:t>
      </w:r>
      <w:proofErr w:type="gramEnd"/>
      <w:r w:rsidR="00A2793E">
        <w:rPr>
          <w:sz w:val="24"/>
          <w:szCs w:val="24"/>
        </w:rPr>
        <w:t xml:space="preserve"> поселок Комарово</w:t>
      </w:r>
      <w:r w:rsidRPr="00B0681C">
        <w:rPr>
          <w:sz w:val="24"/>
          <w:szCs w:val="24"/>
        </w:rPr>
        <w:t xml:space="preserve"> (далее – получатели средств бюджета) </w:t>
      </w:r>
      <w:r w:rsidR="00231FA6" w:rsidRPr="00231FA6">
        <w:rPr>
          <w:sz w:val="24"/>
          <w:szCs w:val="24"/>
        </w:rPr>
        <w:t>органом, осуществляющим открытие и ведение лицевых счетов</w:t>
      </w:r>
      <w:r w:rsidRPr="00B0681C">
        <w:rPr>
          <w:sz w:val="24"/>
          <w:szCs w:val="24"/>
        </w:rPr>
        <w:t>.</w:t>
      </w:r>
    </w:p>
    <w:p w:rsidR="00A2793E" w:rsidRPr="00B0681C" w:rsidRDefault="00A2793E" w:rsidP="00B0681C">
      <w:pPr>
        <w:pStyle w:val="af0"/>
        <w:ind w:firstLine="709"/>
        <w:jc w:val="both"/>
        <w:rPr>
          <w:sz w:val="24"/>
          <w:szCs w:val="24"/>
        </w:rPr>
      </w:pPr>
    </w:p>
    <w:p w:rsidR="00231FA6" w:rsidRPr="00231FA6" w:rsidRDefault="00231FA6" w:rsidP="00231FA6">
      <w:pPr>
        <w:pStyle w:val="af0"/>
        <w:ind w:firstLine="709"/>
        <w:jc w:val="both"/>
        <w:rPr>
          <w:sz w:val="24"/>
          <w:szCs w:val="24"/>
        </w:rPr>
      </w:pPr>
      <w:r w:rsidRPr="00231FA6">
        <w:rPr>
          <w:sz w:val="24"/>
          <w:szCs w:val="24"/>
        </w:rPr>
        <w:t>2. Для оплаты денежных обязательств получатель средств бюджета представляет в орган, осуществляющий открытие и ведение лицевых счетов, платежный документ.</w:t>
      </w:r>
    </w:p>
    <w:p w:rsidR="00231FA6" w:rsidRPr="00231FA6" w:rsidRDefault="00231FA6" w:rsidP="00231FA6">
      <w:pPr>
        <w:pStyle w:val="af0"/>
        <w:ind w:firstLine="709"/>
        <w:jc w:val="both"/>
        <w:rPr>
          <w:sz w:val="24"/>
          <w:szCs w:val="24"/>
        </w:rPr>
      </w:pPr>
      <w:r w:rsidRPr="00231FA6">
        <w:rPr>
          <w:sz w:val="24"/>
          <w:szCs w:val="24"/>
        </w:rPr>
        <w:t>При наличии электронного документооборота между получателем средств бюджета и органом, осуществляющим открытие и ведение лицевых счетов, платежный документ представляется в электронном виде с применен</w:t>
      </w:r>
      <w:r>
        <w:rPr>
          <w:sz w:val="24"/>
          <w:szCs w:val="24"/>
        </w:rPr>
        <w:t>ием средств электронной подписи.</w:t>
      </w:r>
    </w:p>
    <w:p w:rsidR="00231FA6" w:rsidRPr="00231FA6" w:rsidRDefault="00231FA6" w:rsidP="00231FA6">
      <w:pPr>
        <w:pStyle w:val="af0"/>
        <w:ind w:firstLine="709"/>
        <w:jc w:val="both"/>
        <w:rPr>
          <w:sz w:val="24"/>
          <w:szCs w:val="24"/>
        </w:rPr>
      </w:pPr>
      <w:r w:rsidRPr="00231FA6">
        <w:rPr>
          <w:sz w:val="24"/>
          <w:szCs w:val="24"/>
        </w:rPr>
        <w:t>При отсутствии электронного документооборота с применением средств электронной подписи платежный документ представляется на бумажном носителе с одновременным представлением на машинном носителе.</w:t>
      </w:r>
    </w:p>
    <w:p w:rsidR="00B0681C" w:rsidRPr="00B0681C" w:rsidRDefault="00231FA6" w:rsidP="00231FA6">
      <w:pPr>
        <w:pStyle w:val="af0"/>
        <w:ind w:firstLine="709"/>
        <w:jc w:val="both"/>
        <w:rPr>
          <w:sz w:val="24"/>
          <w:szCs w:val="24"/>
        </w:rPr>
      </w:pPr>
      <w:r w:rsidRPr="00231FA6">
        <w:rPr>
          <w:sz w:val="24"/>
          <w:szCs w:val="24"/>
        </w:rPr>
        <w:t>Платежный документ подписывается руководителем и главным бухгалтером (иными уполномоченными руководителем лиц</w:t>
      </w:r>
      <w:r>
        <w:rPr>
          <w:sz w:val="24"/>
          <w:szCs w:val="24"/>
        </w:rPr>
        <w:t>ами) получателя средств бюджета</w:t>
      </w:r>
      <w:r w:rsidRPr="00231FA6">
        <w:rPr>
          <w:sz w:val="24"/>
          <w:szCs w:val="24"/>
        </w:rPr>
        <w:t>.</w:t>
      </w:r>
    </w:p>
    <w:p w:rsidR="00231FA6" w:rsidRDefault="00231FA6" w:rsidP="00B0681C">
      <w:pPr>
        <w:pStyle w:val="af0"/>
        <w:ind w:firstLine="709"/>
        <w:jc w:val="both"/>
        <w:rPr>
          <w:sz w:val="24"/>
          <w:szCs w:val="24"/>
        </w:rPr>
      </w:pPr>
      <w:bookmarkStart w:id="1" w:name="Par18"/>
      <w:bookmarkEnd w:id="1"/>
    </w:p>
    <w:p w:rsidR="006F7874" w:rsidRPr="00B0681C" w:rsidRDefault="006F7874" w:rsidP="00B0681C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t xml:space="preserve">3. </w:t>
      </w:r>
      <w:proofErr w:type="gramStart"/>
      <w:r w:rsidR="00231FA6">
        <w:rPr>
          <w:sz w:val="24"/>
          <w:szCs w:val="24"/>
        </w:rPr>
        <w:t>Орган, осуществляющий открытие и ведение лицевых счетов,</w:t>
      </w:r>
      <w:r w:rsidRPr="00B0681C">
        <w:rPr>
          <w:sz w:val="24"/>
          <w:szCs w:val="24"/>
        </w:rPr>
        <w:t xml:space="preserve"> не позднее рабочего дня, следующего за днем представления получателем средств бюджета </w:t>
      </w:r>
      <w:r w:rsidR="00801BA6">
        <w:rPr>
          <w:sz w:val="24"/>
          <w:szCs w:val="24"/>
        </w:rPr>
        <w:t>платежного документа</w:t>
      </w:r>
      <w:r w:rsidRPr="00B0681C">
        <w:rPr>
          <w:sz w:val="24"/>
          <w:szCs w:val="24"/>
        </w:rPr>
        <w:t xml:space="preserve">, проверяет </w:t>
      </w:r>
      <w:r w:rsidR="00801BA6">
        <w:rPr>
          <w:sz w:val="24"/>
          <w:szCs w:val="24"/>
        </w:rPr>
        <w:t>его</w:t>
      </w:r>
      <w:r w:rsidRPr="00B0681C">
        <w:rPr>
          <w:sz w:val="24"/>
          <w:szCs w:val="24"/>
        </w:rPr>
        <w:t xml:space="preserve"> на соответствие установленной форме, наличие в </w:t>
      </w:r>
      <w:r w:rsidR="00801BA6">
        <w:rPr>
          <w:sz w:val="24"/>
          <w:szCs w:val="24"/>
        </w:rPr>
        <w:t>нем</w:t>
      </w:r>
      <w:r w:rsidRPr="00B0681C">
        <w:rPr>
          <w:sz w:val="24"/>
          <w:szCs w:val="24"/>
        </w:rPr>
        <w:t xml:space="preserve"> реквизитов и показателей, предусмотренных </w:t>
      </w:r>
      <w:hyperlink w:anchor="Par21" w:history="1">
        <w:r w:rsidRPr="00B0681C">
          <w:rPr>
            <w:sz w:val="24"/>
            <w:szCs w:val="24"/>
          </w:rPr>
          <w:t>пунктом 5</w:t>
        </w:r>
      </w:hyperlink>
      <w:r w:rsidRPr="00B0681C">
        <w:rPr>
          <w:sz w:val="24"/>
          <w:szCs w:val="24"/>
        </w:rPr>
        <w:t xml:space="preserve"> настоящего Порядка, наличие документов, предусмотренных </w:t>
      </w:r>
      <w:hyperlink w:anchor="Par76" w:history="1">
        <w:r w:rsidRPr="00B0681C">
          <w:rPr>
            <w:sz w:val="24"/>
            <w:szCs w:val="24"/>
          </w:rPr>
          <w:t xml:space="preserve">пунктами </w:t>
        </w:r>
        <w:r w:rsidR="00371510">
          <w:rPr>
            <w:sz w:val="24"/>
            <w:szCs w:val="24"/>
          </w:rPr>
          <w:t>7</w:t>
        </w:r>
      </w:hyperlink>
      <w:r w:rsidRPr="00B0681C">
        <w:rPr>
          <w:sz w:val="24"/>
          <w:szCs w:val="24"/>
        </w:rPr>
        <w:t>,</w:t>
      </w:r>
      <w:r w:rsidR="00411732" w:rsidRPr="00B0681C">
        <w:rPr>
          <w:sz w:val="24"/>
          <w:szCs w:val="24"/>
        </w:rPr>
        <w:t xml:space="preserve"> </w:t>
      </w:r>
      <w:r w:rsidR="00371510">
        <w:rPr>
          <w:sz w:val="24"/>
          <w:szCs w:val="24"/>
        </w:rPr>
        <w:t>8</w:t>
      </w:r>
      <w:r w:rsidRPr="00B0681C">
        <w:rPr>
          <w:sz w:val="24"/>
          <w:szCs w:val="24"/>
        </w:rPr>
        <w:t xml:space="preserve"> настоящего Порядка и соответствующим требованиям, установленным </w:t>
      </w:r>
      <w:hyperlink w:anchor="Par103" w:history="1">
        <w:r w:rsidRPr="00B0681C">
          <w:rPr>
            <w:sz w:val="24"/>
            <w:szCs w:val="24"/>
          </w:rPr>
          <w:t xml:space="preserve">пунктами </w:t>
        </w:r>
        <w:r w:rsidR="00371510">
          <w:rPr>
            <w:sz w:val="24"/>
            <w:szCs w:val="24"/>
          </w:rPr>
          <w:t>9</w:t>
        </w:r>
      </w:hyperlink>
      <w:r w:rsidR="009B2A8F" w:rsidRPr="00B0681C">
        <w:rPr>
          <w:sz w:val="24"/>
          <w:szCs w:val="24"/>
        </w:rPr>
        <w:t>, 1</w:t>
      </w:r>
      <w:r w:rsidR="00371510">
        <w:rPr>
          <w:sz w:val="24"/>
          <w:szCs w:val="24"/>
        </w:rPr>
        <w:t>0</w:t>
      </w:r>
      <w:r w:rsidRPr="00B0681C">
        <w:rPr>
          <w:sz w:val="24"/>
          <w:szCs w:val="24"/>
        </w:rPr>
        <w:t xml:space="preserve"> настоящего Порядка.</w:t>
      </w:r>
      <w:proofErr w:type="gramEnd"/>
    </w:p>
    <w:p w:rsidR="00B0681C" w:rsidRPr="00B0681C" w:rsidRDefault="00B0681C" w:rsidP="00B0681C">
      <w:pPr>
        <w:pStyle w:val="af0"/>
        <w:ind w:firstLine="709"/>
        <w:jc w:val="both"/>
        <w:rPr>
          <w:sz w:val="24"/>
          <w:szCs w:val="24"/>
        </w:rPr>
      </w:pPr>
    </w:p>
    <w:p w:rsidR="006F7874" w:rsidRPr="00B0681C" w:rsidRDefault="006F7874" w:rsidP="00B0681C">
      <w:pPr>
        <w:pStyle w:val="af0"/>
        <w:ind w:firstLine="709"/>
        <w:jc w:val="both"/>
        <w:rPr>
          <w:sz w:val="24"/>
          <w:szCs w:val="24"/>
        </w:rPr>
      </w:pPr>
      <w:bookmarkStart w:id="2" w:name="Par20"/>
      <w:bookmarkEnd w:id="2"/>
      <w:r w:rsidRPr="00B0681C">
        <w:rPr>
          <w:sz w:val="24"/>
          <w:szCs w:val="24"/>
        </w:rPr>
        <w:t xml:space="preserve">4. </w:t>
      </w:r>
      <w:r w:rsidR="00231FA6">
        <w:rPr>
          <w:sz w:val="24"/>
          <w:szCs w:val="24"/>
        </w:rPr>
        <w:t>Орган, осуществляющий открытие и ведение лицевых счетов,</w:t>
      </w:r>
      <w:r w:rsidRPr="00B0681C">
        <w:rPr>
          <w:sz w:val="24"/>
          <w:szCs w:val="24"/>
        </w:rPr>
        <w:t xml:space="preserve"> не позднее срока, установленного </w:t>
      </w:r>
      <w:hyperlink w:anchor="Par18" w:history="1">
        <w:r w:rsidRPr="00B0681C">
          <w:rPr>
            <w:sz w:val="24"/>
            <w:szCs w:val="24"/>
          </w:rPr>
          <w:t>пунктом 3</w:t>
        </w:r>
      </w:hyperlink>
      <w:r w:rsidRPr="00B0681C">
        <w:rPr>
          <w:sz w:val="24"/>
          <w:szCs w:val="24"/>
        </w:rPr>
        <w:t xml:space="preserve"> настоящего Порядка, проверяет </w:t>
      </w:r>
      <w:r w:rsidR="00231FA6">
        <w:rPr>
          <w:sz w:val="24"/>
          <w:szCs w:val="24"/>
        </w:rPr>
        <w:t>платежный документ</w:t>
      </w:r>
      <w:r w:rsidRPr="00B0681C">
        <w:rPr>
          <w:sz w:val="24"/>
          <w:szCs w:val="24"/>
        </w:rPr>
        <w:t xml:space="preserve"> на соответствие установленной форме, соответствие подписей имеющимся образцам, представленным получателем средств бюджета в порядке, установленном для открытия соответствующего лицевого счета.</w:t>
      </w:r>
    </w:p>
    <w:p w:rsidR="00B0681C" w:rsidRPr="00B0681C" w:rsidRDefault="00B0681C" w:rsidP="00B0681C">
      <w:pPr>
        <w:pStyle w:val="af0"/>
        <w:ind w:firstLine="709"/>
        <w:jc w:val="both"/>
        <w:rPr>
          <w:sz w:val="24"/>
          <w:szCs w:val="24"/>
        </w:rPr>
      </w:pPr>
    </w:p>
    <w:p w:rsidR="006F7874" w:rsidRPr="00B0681C" w:rsidRDefault="006F7874" w:rsidP="00B0681C">
      <w:pPr>
        <w:pStyle w:val="af0"/>
        <w:ind w:firstLine="709"/>
        <w:jc w:val="both"/>
        <w:rPr>
          <w:sz w:val="24"/>
          <w:szCs w:val="24"/>
        </w:rPr>
      </w:pPr>
      <w:bookmarkStart w:id="3" w:name="Par21"/>
      <w:bookmarkEnd w:id="3"/>
      <w:r w:rsidRPr="00B0681C">
        <w:rPr>
          <w:sz w:val="24"/>
          <w:szCs w:val="24"/>
        </w:rPr>
        <w:t xml:space="preserve">5. </w:t>
      </w:r>
      <w:r w:rsidR="00231FA6">
        <w:rPr>
          <w:sz w:val="24"/>
          <w:szCs w:val="24"/>
        </w:rPr>
        <w:t>Платежный документ</w:t>
      </w:r>
      <w:r w:rsidRPr="00B0681C">
        <w:rPr>
          <w:sz w:val="24"/>
          <w:szCs w:val="24"/>
        </w:rPr>
        <w:t xml:space="preserve"> проверяется с учетом положений </w:t>
      </w:r>
      <w:hyperlink w:anchor="Par56" w:history="1">
        <w:r w:rsidRPr="00B0681C">
          <w:rPr>
            <w:sz w:val="24"/>
            <w:szCs w:val="24"/>
          </w:rPr>
          <w:t>пункта 6</w:t>
        </w:r>
      </w:hyperlink>
      <w:r w:rsidRPr="00B0681C">
        <w:rPr>
          <w:sz w:val="24"/>
          <w:szCs w:val="24"/>
        </w:rPr>
        <w:t xml:space="preserve"> настоящего Порядка на наличие в </w:t>
      </w:r>
      <w:r w:rsidR="00801BA6">
        <w:rPr>
          <w:sz w:val="24"/>
          <w:szCs w:val="24"/>
        </w:rPr>
        <w:t>нем</w:t>
      </w:r>
      <w:r w:rsidRPr="00B0681C">
        <w:rPr>
          <w:sz w:val="24"/>
          <w:szCs w:val="24"/>
        </w:rPr>
        <w:t xml:space="preserve"> следующих реквизитов и показателей:</w:t>
      </w:r>
    </w:p>
    <w:p w:rsidR="006F7874" w:rsidRPr="00B0681C" w:rsidRDefault="006F7874" w:rsidP="00B0681C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t>1) код</w:t>
      </w:r>
      <w:r w:rsidR="00A716C2">
        <w:rPr>
          <w:sz w:val="24"/>
          <w:szCs w:val="24"/>
        </w:rPr>
        <w:t>а</w:t>
      </w:r>
      <w:r w:rsidRPr="00B0681C">
        <w:rPr>
          <w:sz w:val="24"/>
          <w:szCs w:val="24"/>
        </w:rPr>
        <w:t xml:space="preserve"> участника бюджетного процесса по Сводному реестру и номера соответствующего лицевого счета, открытого получателю средств бюджета;</w:t>
      </w:r>
    </w:p>
    <w:p w:rsidR="006F7874" w:rsidRPr="00B0681C" w:rsidRDefault="006F7874" w:rsidP="00B0681C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lastRenderedPageBreak/>
        <w:t xml:space="preserve">2) кодов </w:t>
      </w:r>
      <w:r w:rsidR="005C3080" w:rsidRPr="00B0681C">
        <w:rPr>
          <w:sz w:val="24"/>
          <w:szCs w:val="24"/>
        </w:rPr>
        <w:t>классификации расходов бюджетов</w:t>
      </w:r>
      <w:r w:rsidRPr="00B0681C">
        <w:rPr>
          <w:sz w:val="24"/>
          <w:szCs w:val="24"/>
        </w:rPr>
        <w:t>, по которым необходимо произвести кассовый расход, а также текстового назначения платежа;</w:t>
      </w:r>
    </w:p>
    <w:p w:rsidR="006F7874" w:rsidRPr="00B0681C" w:rsidRDefault="006F7874" w:rsidP="00B0681C">
      <w:pPr>
        <w:pStyle w:val="af0"/>
        <w:ind w:firstLine="709"/>
        <w:jc w:val="both"/>
        <w:rPr>
          <w:sz w:val="24"/>
          <w:szCs w:val="24"/>
        </w:rPr>
      </w:pPr>
      <w:proofErr w:type="gramStart"/>
      <w:r w:rsidRPr="00B0681C">
        <w:rPr>
          <w:sz w:val="24"/>
          <w:szCs w:val="24"/>
        </w:rPr>
        <w:t xml:space="preserve">3) суммы кассового расхода и кода валюты в соответствии с </w:t>
      </w:r>
      <w:hyperlink r:id="rId10" w:history="1">
        <w:r w:rsidRPr="00B0681C">
          <w:rPr>
            <w:sz w:val="24"/>
            <w:szCs w:val="24"/>
          </w:rPr>
          <w:t>Общероссийским классификатором валют</w:t>
        </w:r>
      </w:hyperlink>
      <w:r w:rsidRPr="00B0681C">
        <w:rPr>
          <w:sz w:val="24"/>
          <w:szCs w:val="24"/>
        </w:rPr>
        <w:t>, в которой он должен быть произведен;</w:t>
      </w:r>
      <w:proofErr w:type="gramEnd"/>
    </w:p>
    <w:p w:rsidR="006F7874" w:rsidRPr="00B0681C" w:rsidRDefault="006F7874" w:rsidP="00B0681C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t xml:space="preserve">4) суммы кассового расхода в валюте Российской Федерации, в рублевом эквиваленте, исчисленном на дату оформления </w:t>
      </w:r>
      <w:r w:rsidR="00801BA6">
        <w:rPr>
          <w:sz w:val="24"/>
          <w:szCs w:val="24"/>
        </w:rPr>
        <w:t>платежного документа</w:t>
      </w:r>
      <w:r w:rsidRPr="00B0681C">
        <w:rPr>
          <w:sz w:val="24"/>
          <w:szCs w:val="24"/>
        </w:rPr>
        <w:t>;</w:t>
      </w:r>
    </w:p>
    <w:p w:rsidR="006F7874" w:rsidRPr="00B0681C" w:rsidRDefault="006F7874" w:rsidP="00B0681C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t>5) суммы налога на добавленную стоимость (при наличии);</w:t>
      </w:r>
    </w:p>
    <w:p w:rsidR="006F7874" w:rsidRPr="00B0681C" w:rsidRDefault="002E6652" w:rsidP="00B0681C">
      <w:pPr>
        <w:pStyle w:val="af0"/>
        <w:ind w:firstLine="709"/>
        <w:jc w:val="both"/>
        <w:rPr>
          <w:sz w:val="24"/>
          <w:szCs w:val="24"/>
        </w:rPr>
      </w:pPr>
      <w:bookmarkStart w:id="4" w:name="Par32"/>
      <w:bookmarkEnd w:id="4"/>
      <w:r w:rsidRPr="00B0681C">
        <w:rPr>
          <w:sz w:val="24"/>
          <w:szCs w:val="24"/>
        </w:rPr>
        <w:t>6</w:t>
      </w:r>
      <w:r w:rsidR="006F7874" w:rsidRPr="00B0681C">
        <w:rPr>
          <w:sz w:val="24"/>
          <w:szCs w:val="24"/>
        </w:rPr>
        <w:t xml:space="preserve">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</w:t>
      </w:r>
      <w:r w:rsidR="00801BA6">
        <w:rPr>
          <w:sz w:val="24"/>
          <w:szCs w:val="24"/>
        </w:rPr>
        <w:t>платежному документу</w:t>
      </w:r>
      <w:r w:rsidR="006F7874" w:rsidRPr="00B0681C">
        <w:rPr>
          <w:sz w:val="24"/>
          <w:szCs w:val="24"/>
        </w:rPr>
        <w:t>;</w:t>
      </w:r>
    </w:p>
    <w:p w:rsidR="006F7874" w:rsidRPr="00B0681C" w:rsidRDefault="002E6652" w:rsidP="00B0681C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t>7</w:t>
      </w:r>
      <w:r w:rsidR="006F7874" w:rsidRPr="00B0681C">
        <w:rPr>
          <w:sz w:val="24"/>
          <w:szCs w:val="24"/>
        </w:rPr>
        <w:t>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6F7874" w:rsidRPr="00B0681C" w:rsidRDefault="00D4101E" w:rsidP="00B0681C">
      <w:pPr>
        <w:pStyle w:val="af0"/>
        <w:ind w:firstLine="709"/>
        <w:jc w:val="both"/>
        <w:rPr>
          <w:sz w:val="24"/>
          <w:szCs w:val="24"/>
        </w:rPr>
      </w:pPr>
      <w:bookmarkStart w:id="5" w:name="Par40"/>
      <w:bookmarkEnd w:id="5"/>
      <w:r>
        <w:rPr>
          <w:sz w:val="24"/>
          <w:szCs w:val="24"/>
        </w:rPr>
        <w:t>8</w:t>
      </w:r>
      <w:r w:rsidR="006F7874" w:rsidRPr="00B0681C">
        <w:rPr>
          <w:sz w:val="24"/>
          <w:szCs w:val="24"/>
        </w:rPr>
        <w:t>) реквизитов (номер, дата) и предмета договора (контракта, соглашения), являющихся основанием для принятия получателем средств бюджета бюджетного обязательства</w:t>
      </w:r>
      <w:r w:rsidR="007758F0" w:rsidRPr="00B0681C">
        <w:rPr>
          <w:sz w:val="24"/>
          <w:szCs w:val="24"/>
        </w:rPr>
        <w:t xml:space="preserve"> (далее – документ-основание)</w:t>
      </w:r>
      <w:r w:rsidR="006F7874" w:rsidRPr="00B0681C">
        <w:rPr>
          <w:sz w:val="24"/>
          <w:szCs w:val="24"/>
        </w:rPr>
        <w:t>:</w:t>
      </w:r>
    </w:p>
    <w:p w:rsidR="006F7874" w:rsidRPr="00B0681C" w:rsidRDefault="006F7874" w:rsidP="00B0681C">
      <w:pPr>
        <w:pStyle w:val="af0"/>
        <w:ind w:firstLine="709"/>
        <w:jc w:val="both"/>
        <w:rPr>
          <w:sz w:val="24"/>
          <w:szCs w:val="24"/>
        </w:rPr>
      </w:pPr>
      <w:proofErr w:type="gramStart"/>
      <w:r w:rsidRPr="00B0681C">
        <w:rPr>
          <w:sz w:val="24"/>
          <w:szCs w:val="24"/>
        </w:rPr>
        <w:t xml:space="preserve">договора (контракта) на поставку товаров, выполнение работ, оказание услуг для </w:t>
      </w:r>
      <w:r w:rsidR="005D66C1" w:rsidRPr="00B0681C">
        <w:rPr>
          <w:sz w:val="24"/>
          <w:szCs w:val="24"/>
        </w:rPr>
        <w:t xml:space="preserve">муниципальных </w:t>
      </w:r>
      <w:r w:rsidRPr="00B0681C">
        <w:rPr>
          <w:sz w:val="24"/>
          <w:szCs w:val="24"/>
        </w:rPr>
        <w:t>нужд (далее - договор (контракт));</w:t>
      </w:r>
      <w:proofErr w:type="gramEnd"/>
    </w:p>
    <w:p w:rsidR="006F7874" w:rsidRPr="00B0681C" w:rsidRDefault="006F7874" w:rsidP="00B0681C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t>договора аренды;</w:t>
      </w:r>
    </w:p>
    <w:p w:rsidR="006F7874" w:rsidRPr="00B0681C" w:rsidRDefault="006F7874" w:rsidP="00B0681C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t>соглашения о предоставлении субсидии бюджетному учреждению, заключенного в соответствии с бюджетным законодательством Российской Федерации;</w:t>
      </w:r>
    </w:p>
    <w:p w:rsidR="006F7874" w:rsidRPr="00B0681C" w:rsidRDefault="00D4101E" w:rsidP="00B0681C">
      <w:pPr>
        <w:pStyle w:val="af0"/>
        <w:ind w:firstLine="709"/>
        <w:jc w:val="both"/>
        <w:rPr>
          <w:sz w:val="24"/>
          <w:szCs w:val="24"/>
        </w:rPr>
      </w:pPr>
      <w:bookmarkStart w:id="6" w:name="Par54"/>
      <w:bookmarkEnd w:id="6"/>
      <w:proofErr w:type="gramStart"/>
      <w:r>
        <w:rPr>
          <w:sz w:val="24"/>
          <w:szCs w:val="24"/>
        </w:rPr>
        <w:t>9</w:t>
      </w:r>
      <w:r w:rsidR="006F7874" w:rsidRPr="00B0681C">
        <w:rPr>
          <w:sz w:val="24"/>
          <w:szCs w:val="24"/>
        </w:rPr>
        <w:t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федеральными законами, указами Президента Российской Федерации, постановлениями Правительства</w:t>
      </w:r>
      <w:proofErr w:type="gramEnd"/>
      <w:r w:rsidR="006F7874" w:rsidRPr="00B0681C">
        <w:rPr>
          <w:sz w:val="24"/>
          <w:szCs w:val="24"/>
        </w:rPr>
        <w:t xml:space="preserve"> Российской Федерации и правовыми актами Министерства финансов Российской Федерации (далее - документы, подтверждающие возникновение денежных обязательств).</w:t>
      </w:r>
    </w:p>
    <w:p w:rsidR="00B0681C" w:rsidRPr="00B0681C" w:rsidRDefault="00B0681C" w:rsidP="00B0681C">
      <w:pPr>
        <w:pStyle w:val="af0"/>
        <w:ind w:firstLine="709"/>
        <w:jc w:val="both"/>
        <w:rPr>
          <w:sz w:val="24"/>
          <w:szCs w:val="24"/>
        </w:rPr>
      </w:pPr>
    </w:p>
    <w:p w:rsidR="006F7874" w:rsidRPr="00B0681C" w:rsidRDefault="006F7874" w:rsidP="00B0681C">
      <w:pPr>
        <w:pStyle w:val="af0"/>
        <w:ind w:firstLine="709"/>
        <w:jc w:val="both"/>
        <w:rPr>
          <w:sz w:val="24"/>
          <w:szCs w:val="24"/>
        </w:rPr>
      </w:pPr>
      <w:bookmarkStart w:id="7" w:name="Par56"/>
      <w:bookmarkEnd w:id="7"/>
      <w:r w:rsidRPr="00B0681C">
        <w:rPr>
          <w:sz w:val="24"/>
          <w:szCs w:val="24"/>
        </w:rPr>
        <w:t xml:space="preserve">6. Требования </w:t>
      </w:r>
      <w:hyperlink w:anchor="Par40" w:history="1">
        <w:r w:rsidR="00D4101E">
          <w:rPr>
            <w:sz w:val="24"/>
            <w:szCs w:val="24"/>
          </w:rPr>
          <w:t>8</w:t>
        </w:r>
      </w:hyperlink>
      <w:r w:rsidRPr="00B0681C">
        <w:rPr>
          <w:sz w:val="24"/>
          <w:szCs w:val="24"/>
        </w:rPr>
        <w:t xml:space="preserve"> и </w:t>
      </w:r>
      <w:r w:rsidR="00D4101E">
        <w:rPr>
          <w:sz w:val="24"/>
          <w:szCs w:val="24"/>
        </w:rPr>
        <w:t>9</w:t>
      </w:r>
      <w:r w:rsidR="00A716C2">
        <w:rPr>
          <w:sz w:val="24"/>
          <w:szCs w:val="24"/>
        </w:rPr>
        <w:t xml:space="preserve"> пункта 5</w:t>
      </w:r>
      <w:r w:rsidRPr="00B0681C">
        <w:rPr>
          <w:sz w:val="24"/>
          <w:szCs w:val="24"/>
        </w:rPr>
        <w:t xml:space="preserve"> настоящего Порядка не применяются в отношении:</w:t>
      </w:r>
    </w:p>
    <w:p w:rsidR="006F7874" w:rsidRPr="00B0681C" w:rsidRDefault="00231FA6" w:rsidP="00B0681C">
      <w:pPr>
        <w:pStyle w:val="af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Платежных документов</w:t>
      </w:r>
      <w:r w:rsidR="006F7874" w:rsidRPr="00B0681C">
        <w:rPr>
          <w:sz w:val="24"/>
          <w:szCs w:val="24"/>
        </w:rPr>
        <w:t xml:space="preserve"> при оплате по договору на оказание услуг, выполнение работ, заключенному получателем средств бюджета с физическим лицом, не являющимся индивидуальным предпринимателем;</w:t>
      </w:r>
    </w:p>
    <w:p w:rsidR="006F7874" w:rsidRPr="00B0681C" w:rsidRDefault="00231FA6" w:rsidP="00B0681C">
      <w:pPr>
        <w:pStyle w:val="af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Платежных документов для</w:t>
      </w:r>
      <w:r w:rsidR="006F7874" w:rsidRPr="00B0681C">
        <w:rPr>
          <w:sz w:val="24"/>
          <w:szCs w:val="24"/>
        </w:rPr>
        <w:t xml:space="preserve"> получени</w:t>
      </w:r>
      <w:r>
        <w:rPr>
          <w:sz w:val="24"/>
          <w:szCs w:val="24"/>
        </w:rPr>
        <w:t xml:space="preserve">я наличных </w:t>
      </w:r>
      <w:r w:rsidR="006F7874" w:rsidRPr="00B0681C">
        <w:rPr>
          <w:sz w:val="24"/>
          <w:szCs w:val="24"/>
        </w:rPr>
        <w:t>денежных</w:t>
      </w:r>
      <w:r>
        <w:rPr>
          <w:sz w:val="24"/>
          <w:szCs w:val="24"/>
        </w:rPr>
        <w:t xml:space="preserve"> средст</w:t>
      </w:r>
      <w:r w:rsidR="008F2A54">
        <w:rPr>
          <w:sz w:val="24"/>
          <w:szCs w:val="24"/>
        </w:rPr>
        <w:t>в</w:t>
      </w:r>
      <w:r w:rsidR="006F7874" w:rsidRPr="00B0681C">
        <w:rPr>
          <w:sz w:val="24"/>
          <w:szCs w:val="24"/>
        </w:rPr>
        <w:t>.</w:t>
      </w:r>
    </w:p>
    <w:p w:rsidR="006F7874" w:rsidRPr="00B0681C" w:rsidRDefault="006F7874" w:rsidP="00B0681C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t xml:space="preserve">Требования </w:t>
      </w:r>
      <w:hyperlink w:anchor="Par40" w:history="1">
        <w:r w:rsidRPr="00B0681C">
          <w:rPr>
            <w:sz w:val="24"/>
            <w:szCs w:val="24"/>
          </w:rPr>
          <w:t xml:space="preserve">подпункта </w:t>
        </w:r>
        <w:r w:rsidR="00D4101E">
          <w:rPr>
            <w:sz w:val="24"/>
            <w:szCs w:val="24"/>
          </w:rPr>
          <w:t>8</w:t>
        </w:r>
        <w:r w:rsidRPr="00B0681C">
          <w:rPr>
            <w:sz w:val="24"/>
            <w:szCs w:val="24"/>
          </w:rPr>
          <w:t xml:space="preserve"> пункта 5</w:t>
        </w:r>
      </w:hyperlink>
      <w:r w:rsidRPr="00B0681C">
        <w:rPr>
          <w:sz w:val="24"/>
          <w:szCs w:val="24"/>
        </w:rPr>
        <w:t xml:space="preserve"> настоящего Порядка не применяются в отношении </w:t>
      </w:r>
      <w:r w:rsidR="00231FA6">
        <w:rPr>
          <w:sz w:val="24"/>
          <w:szCs w:val="24"/>
        </w:rPr>
        <w:t>платежных документов</w:t>
      </w:r>
      <w:r w:rsidR="005D66C1" w:rsidRPr="00B0681C">
        <w:rPr>
          <w:sz w:val="24"/>
          <w:szCs w:val="24"/>
        </w:rPr>
        <w:t xml:space="preserve"> </w:t>
      </w:r>
      <w:r w:rsidRPr="00B0681C">
        <w:rPr>
          <w:sz w:val="24"/>
          <w:szCs w:val="24"/>
        </w:rPr>
        <w:t>при оплате товаров, выполнении работ, оказании услуг, в случаях, когда заключение договоров (контрактов) законодательством Российской Федерации не предусмотрено</w:t>
      </w:r>
      <w:r w:rsidR="007758F0" w:rsidRPr="00B0681C">
        <w:rPr>
          <w:sz w:val="24"/>
          <w:szCs w:val="24"/>
        </w:rPr>
        <w:t>.</w:t>
      </w:r>
    </w:p>
    <w:p w:rsidR="006F7874" w:rsidRPr="00B0681C" w:rsidRDefault="006F7874" w:rsidP="00B0681C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t xml:space="preserve">Требования </w:t>
      </w:r>
      <w:hyperlink w:anchor="Par54" w:history="1">
        <w:r w:rsidRPr="00B0681C">
          <w:rPr>
            <w:sz w:val="24"/>
            <w:szCs w:val="24"/>
          </w:rPr>
          <w:t xml:space="preserve">подпункта </w:t>
        </w:r>
        <w:r w:rsidR="00D4101E">
          <w:rPr>
            <w:sz w:val="24"/>
            <w:szCs w:val="24"/>
          </w:rPr>
          <w:t>9</w:t>
        </w:r>
        <w:r w:rsidRPr="00B0681C">
          <w:rPr>
            <w:sz w:val="24"/>
            <w:szCs w:val="24"/>
          </w:rPr>
          <w:t xml:space="preserve"> пункта 5</w:t>
        </w:r>
      </w:hyperlink>
      <w:r w:rsidRPr="00B0681C">
        <w:rPr>
          <w:sz w:val="24"/>
          <w:szCs w:val="24"/>
        </w:rPr>
        <w:t xml:space="preserve"> настоящего Порядка не применяются в отношении </w:t>
      </w:r>
      <w:r w:rsidR="00231FA6">
        <w:rPr>
          <w:sz w:val="24"/>
          <w:szCs w:val="24"/>
        </w:rPr>
        <w:t>платежных документов</w:t>
      </w:r>
      <w:r w:rsidRPr="00B0681C">
        <w:rPr>
          <w:sz w:val="24"/>
          <w:szCs w:val="24"/>
        </w:rPr>
        <w:t xml:space="preserve"> </w:t>
      </w:r>
      <w:proofErr w:type="gramStart"/>
      <w:r w:rsidRPr="00B0681C">
        <w:rPr>
          <w:sz w:val="24"/>
          <w:szCs w:val="24"/>
        </w:rPr>
        <w:t>при</w:t>
      </w:r>
      <w:proofErr w:type="gramEnd"/>
      <w:r w:rsidRPr="00B0681C">
        <w:rPr>
          <w:sz w:val="24"/>
          <w:szCs w:val="24"/>
        </w:rPr>
        <w:t>:</w:t>
      </w:r>
    </w:p>
    <w:p w:rsidR="006F7874" w:rsidRPr="00B0681C" w:rsidRDefault="006F7874" w:rsidP="00B0681C">
      <w:pPr>
        <w:pStyle w:val="af0"/>
        <w:ind w:firstLine="709"/>
        <w:jc w:val="both"/>
        <w:rPr>
          <w:sz w:val="24"/>
          <w:szCs w:val="24"/>
        </w:rPr>
      </w:pPr>
      <w:proofErr w:type="gramStart"/>
      <w:r w:rsidRPr="00B0681C">
        <w:rPr>
          <w:sz w:val="24"/>
          <w:szCs w:val="24"/>
        </w:rPr>
        <w:t>осуществлении</w:t>
      </w:r>
      <w:proofErr w:type="gramEnd"/>
      <w:r w:rsidRPr="00B0681C">
        <w:rPr>
          <w:sz w:val="24"/>
          <w:szCs w:val="24"/>
        </w:rPr>
        <w:t xml:space="preserve"> авансовых платежей в соответствии с усло</w:t>
      </w:r>
      <w:r w:rsidR="007758F0" w:rsidRPr="00B0681C">
        <w:rPr>
          <w:sz w:val="24"/>
          <w:szCs w:val="24"/>
        </w:rPr>
        <w:t>виями договора (</w:t>
      </w:r>
      <w:r w:rsidRPr="00B0681C">
        <w:rPr>
          <w:sz w:val="24"/>
          <w:szCs w:val="24"/>
        </w:rPr>
        <w:t>контракта);</w:t>
      </w:r>
    </w:p>
    <w:p w:rsidR="00411732" w:rsidRPr="00B0681C" w:rsidRDefault="006F7874" w:rsidP="00B0681C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t>оплате по договору аренды</w:t>
      </w:r>
      <w:r w:rsidR="007758F0" w:rsidRPr="00B0681C">
        <w:rPr>
          <w:sz w:val="24"/>
          <w:szCs w:val="24"/>
        </w:rPr>
        <w:t>.</w:t>
      </w:r>
    </w:p>
    <w:p w:rsidR="00B0681C" w:rsidRPr="00B0681C" w:rsidRDefault="00B0681C" w:rsidP="00B0681C">
      <w:pPr>
        <w:pStyle w:val="af0"/>
        <w:ind w:firstLine="709"/>
        <w:jc w:val="both"/>
        <w:rPr>
          <w:sz w:val="24"/>
          <w:szCs w:val="24"/>
        </w:rPr>
      </w:pPr>
    </w:p>
    <w:p w:rsidR="007758F0" w:rsidRPr="00B0681C" w:rsidRDefault="00231FA6" w:rsidP="00B0681C">
      <w:pPr>
        <w:pStyle w:val="af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F7874" w:rsidRPr="00B0681C">
        <w:rPr>
          <w:sz w:val="24"/>
          <w:szCs w:val="24"/>
        </w:rPr>
        <w:t xml:space="preserve">. </w:t>
      </w:r>
      <w:r w:rsidR="007758F0" w:rsidRPr="00B0681C">
        <w:rPr>
          <w:sz w:val="24"/>
          <w:szCs w:val="24"/>
        </w:rPr>
        <w:t xml:space="preserve">Получатель средств бюджета представляет в </w:t>
      </w:r>
      <w:r w:rsidR="00801BA6" w:rsidRPr="00231FA6">
        <w:rPr>
          <w:sz w:val="24"/>
          <w:szCs w:val="24"/>
        </w:rPr>
        <w:t xml:space="preserve">орган, осуществляющий открытие и ведение лицевых счетов, </w:t>
      </w:r>
      <w:r w:rsidR="007758F0" w:rsidRPr="00B0681C">
        <w:rPr>
          <w:sz w:val="24"/>
          <w:szCs w:val="24"/>
        </w:rPr>
        <w:t xml:space="preserve"> документ, подтверждающий возникновение денежного обязательства,  в форме электронной копии бумажных документов, созданной посредством его сканирования</w:t>
      </w:r>
      <w:r w:rsidR="00EE3570">
        <w:rPr>
          <w:sz w:val="24"/>
          <w:szCs w:val="24"/>
        </w:rPr>
        <w:t>, за исключением случаев, когда в органе, осуществляющем открытие и ведение лицевых счетов, учтены соответствующие Сведения о денежном обязательстве</w:t>
      </w:r>
      <w:r w:rsidR="007758F0" w:rsidRPr="00B0681C">
        <w:rPr>
          <w:sz w:val="24"/>
          <w:szCs w:val="24"/>
        </w:rPr>
        <w:t>.</w:t>
      </w:r>
    </w:p>
    <w:p w:rsidR="007758F0" w:rsidRPr="00B0681C" w:rsidRDefault="007758F0" w:rsidP="00B0681C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lastRenderedPageBreak/>
        <w:t>При отсутствии у получателя средств бюджета технической возможности представления  документа, подтверждающего возникновение денежного обязательства, в форме электронной копии бумажного документа, созданной посредством сканирования, указанны</w:t>
      </w:r>
      <w:r w:rsidR="00EE3570">
        <w:rPr>
          <w:sz w:val="24"/>
          <w:szCs w:val="24"/>
        </w:rPr>
        <w:t>й</w:t>
      </w:r>
      <w:r w:rsidRPr="00B0681C">
        <w:rPr>
          <w:sz w:val="24"/>
          <w:szCs w:val="24"/>
        </w:rPr>
        <w:t xml:space="preserve"> документ, подтверждающий возникновение денежного обязательства, представляются на бумажном носителе.</w:t>
      </w:r>
    </w:p>
    <w:p w:rsidR="007758F0" w:rsidRPr="00B0681C" w:rsidRDefault="007758F0" w:rsidP="00B0681C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t>Прилагаемы</w:t>
      </w:r>
      <w:r w:rsidR="00EE3570">
        <w:rPr>
          <w:sz w:val="24"/>
          <w:szCs w:val="24"/>
        </w:rPr>
        <w:t>й</w:t>
      </w:r>
      <w:r w:rsidRPr="00B0681C">
        <w:rPr>
          <w:sz w:val="24"/>
          <w:szCs w:val="24"/>
        </w:rPr>
        <w:t xml:space="preserve"> к </w:t>
      </w:r>
      <w:r w:rsidR="00801BA6">
        <w:rPr>
          <w:sz w:val="24"/>
          <w:szCs w:val="24"/>
        </w:rPr>
        <w:t>платежному документу</w:t>
      </w:r>
      <w:r w:rsidRPr="00B0681C">
        <w:rPr>
          <w:sz w:val="24"/>
          <w:szCs w:val="24"/>
        </w:rPr>
        <w:t xml:space="preserve"> документ, подтверждающий возникновение денежного обязательст</w:t>
      </w:r>
      <w:r w:rsidR="00EE3570">
        <w:rPr>
          <w:sz w:val="24"/>
          <w:szCs w:val="24"/>
        </w:rPr>
        <w:t>ва, на бумажном носителе подлежи</w:t>
      </w:r>
      <w:r w:rsidRPr="00B0681C">
        <w:rPr>
          <w:sz w:val="24"/>
          <w:szCs w:val="24"/>
        </w:rPr>
        <w:t>т возврату получателю средств бюджета.</w:t>
      </w:r>
    </w:p>
    <w:p w:rsidR="00B0681C" w:rsidRPr="00B0681C" w:rsidRDefault="00B0681C" w:rsidP="00B0681C">
      <w:pPr>
        <w:pStyle w:val="af0"/>
        <w:ind w:firstLine="709"/>
        <w:jc w:val="both"/>
        <w:rPr>
          <w:sz w:val="24"/>
          <w:szCs w:val="24"/>
        </w:rPr>
      </w:pPr>
    </w:p>
    <w:p w:rsidR="006F7874" w:rsidRPr="00B0681C" w:rsidRDefault="00231FA6" w:rsidP="00B0681C">
      <w:pPr>
        <w:pStyle w:val="af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F7874" w:rsidRPr="00B0681C">
        <w:rPr>
          <w:sz w:val="24"/>
          <w:szCs w:val="24"/>
        </w:rPr>
        <w:t xml:space="preserve">. Требования, установленные </w:t>
      </w:r>
      <w:hyperlink w:anchor="Par76" w:history="1">
        <w:r w:rsidR="006F7874" w:rsidRPr="00B0681C">
          <w:rPr>
            <w:sz w:val="24"/>
            <w:szCs w:val="24"/>
          </w:rPr>
          <w:t xml:space="preserve">пунктом </w:t>
        </w:r>
        <w:r>
          <w:rPr>
            <w:sz w:val="24"/>
            <w:szCs w:val="24"/>
          </w:rPr>
          <w:t>7</w:t>
        </w:r>
      </w:hyperlink>
      <w:r w:rsidR="006F7874" w:rsidRPr="00B0681C">
        <w:rPr>
          <w:sz w:val="24"/>
          <w:szCs w:val="24"/>
        </w:rPr>
        <w:t xml:space="preserve"> настоящего Порядка, не распространяются на санкционирование оплаты денежных обязательств, связанных:</w:t>
      </w:r>
    </w:p>
    <w:p w:rsidR="006F7874" w:rsidRPr="00B0681C" w:rsidRDefault="006F7874" w:rsidP="00B0681C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6F7874" w:rsidRPr="00B0681C" w:rsidRDefault="006F7874" w:rsidP="00B0681C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t>с социальными выплатами населению;</w:t>
      </w:r>
    </w:p>
    <w:p w:rsidR="006F7874" w:rsidRPr="00B0681C" w:rsidRDefault="006F7874" w:rsidP="00B0681C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t>с предоставлением платежей, взносов, безвозмездных перечислений субъектам международного права;</w:t>
      </w:r>
    </w:p>
    <w:p w:rsidR="006F7874" w:rsidRPr="00B0681C" w:rsidRDefault="006F7874" w:rsidP="00B0681C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t>с обслуживанием муниципального долга;</w:t>
      </w:r>
    </w:p>
    <w:p w:rsidR="006F7874" w:rsidRPr="00B0681C" w:rsidRDefault="006F7874" w:rsidP="00B0681C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t xml:space="preserve">с исполнением судебных актов </w:t>
      </w:r>
      <w:r w:rsidR="00583662" w:rsidRPr="00B0681C">
        <w:rPr>
          <w:sz w:val="24"/>
          <w:szCs w:val="24"/>
        </w:rPr>
        <w:t>по искам к муниципальным образованиям о возмещении вреда, причиненного незаконными действиями (бездействием) органов местного самоуправления или их должностных лиц</w:t>
      </w:r>
      <w:r w:rsidRPr="00B0681C">
        <w:rPr>
          <w:sz w:val="24"/>
          <w:szCs w:val="24"/>
        </w:rPr>
        <w:t>;</w:t>
      </w:r>
    </w:p>
    <w:p w:rsidR="00B0681C" w:rsidRPr="00B0681C" w:rsidRDefault="00B0681C" w:rsidP="00B0681C">
      <w:pPr>
        <w:pStyle w:val="af0"/>
        <w:ind w:firstLine="709"/>
        <w:jc w:val="both"/>
        <w:rPr>
          <w:sz w:val="24"/>
          <w:szCs w:val="24"/>
        </w:rPr>
      </w:pPr>
    </w:p>
    <w:p w:rsidR="006F7874" w:rsidRPr="00B0681C" w:rsidRDefault="003F6035" w:rsidP="00B0681C">
      <w:pPr>
        <w:pStyle w:val="af0"/>
        <w:ind w:firstLine="709"/>
        <w:jc w:val="both"/>
        <w:rPr>
          <w:sz w:val="24"/>
          <w:szCs w:val="24"/>
        </w:rPr>
      </w:pPr>
      <w:bookmarkStart w:id="8" w:name="Par91"/>
      <w:bookmarkStart w:id="9" w:name="Par103"/>
      <w:bookmarkEnd w:id="8"/>
      <w:bookmarkEnd w:id="9"/>
      <w:r>
        <w:rPr>
          <w:sz w:val="24"/>
          <w:szCs w:val="24"/>
        </w:rPr>
        <w:t>9</w:t>
      </w:r>
      <w:r w:rsidR="006F7874" w:rsidRPr="00B0681C">
        <w:rPr>
          <w:sz w:val="24"/>
          <w:szCs w:val="24"/>
        </w:rPr>
        <w:t xml:space="preserve">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</w:t>
      </w:r>
      <w:r>
        <w:rPr>
          <w:sz w:val="24"/>
          <w:szCs w:val="24"/>
        </w:rPr>
        <w:t>платежного документа</w:t>
      </w:r>
      <w:r w:rsidR="006F7874" w:rsidRPr="00B0681C">
        <w:rPr>
          <w:sz w:val="24"/>
          <w:szCs w:val="24"/>
        </w:rPr>
        <w:t xml:space="preserve"> по следующим направлениям:</w:t>
      </w:r>
    </w:p>
    <w:p w:rsidR="006F7874" w:rsidRPr="00B0681C" w:rsidRDefault="006F7874" w:rsidP="00B0681C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t xml:space="preserve">1) коды классификации расходов бюджета, указанные в </w:t>
      </w:r>
      <w:r w:rsidR="003F6035">
        <w:rPr>
          <w:sz w:val="24"/>
          <w:szCs w:val="24"/>
        </w:rPr>
        <w:t>платежном документе</w:t>
      </w:r>
      <w:r w:rsidRPr="00B0681C">
        <w:rPr>
          <w:sz w:val="24"/>
          <w:szCs w:val="24"/>
        </w:rPr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 w:rsidR="003F6035">
        <w:rPr>
          <w:sz w:val="24"/>
          <w:szCs w:val="24"/>
        </w:rPr>
        <w:t>платежного документа</w:t>
      </w:r>
      <w:r w:rsidRPr="00B0681C">
        <w:rPr>
          <w:sz w:val="24"/>
          <w:szCs w:val="24"/>
        </w:rPr>
        <w:t>;</w:t>
      </w:r>
    </w:p>
    <w:p w:rsidR="006F7874" w:rsidRPr="00B0681C" w:rsidRDefault="006F7874" w:rsidP="00AF24E3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t xml:space="preserve">2) соответствие указанных в </w:t>
      </w:r>
      <w:r w:rsidR="003F6035">
        <w:rPr>
          <w:sz w:val="24"/>
          <w:szCs w:val="24"/>
        </w:rPr>
        <w:t>платежном документе</w:t>
      </w:r>
      <w:r w:rsidRPr="00B0681C">
        <w:rPr>
          <w:sz w:val="24"/>
          <w:szCs w:val="24"/>
        </w:rPr>
        <w:t xml:space="preserve"> </w:t>
      </w:r>
      <w:r w:rsidR="00A54620" w:rsidRPr="00B0681C">
        <w:rPr>
          <w:sz w:val="24"/>
          <w:szCs w:val="24"/>
        </w:rPr>
        <w:t xml:space="preserve">кодов </w:t>
      </w:r>
      <w:hyperlink r:id="rId11" w:history="1">
        <w:r w:rsidR="00A54620" w:rsidRPr="00B0681C">
          <w:rPr>
            <w:sz w:val="24"/>
            <w:szCs w:val="24"/>
          </w:rPr>
          <w:t>классификации</w:t>
        </w:r>
      </w:hyperlink>
      <w:r w:rsidR="00A54620" w:rsidRPr="00B0681C">
        <w:rPr>
          <w:sz w:val="24"/>
          <w:szCs w:val="24"/>
        </w:rPr>
        <w:t xml:space="preserve"> расходов</w:t>
      </w:r>
      <w:r w:rsidRPr="00B0681C">
        <w:rPr>
          <w:sz w:val="24"/>
          <w:szCs w:val="24"/>
        </w:rPr>
        <w:t>, относящихся к расходам бюджет</w:t>
      </w:r>
      <w:r w:rsidR="007758F0" w:rsidRPr="00B0681C">
        <w:rPr>
          <w:sz w:val="24"/>
          <w:szCs w:val="24"/>
        </w:rPr>
        <w:t>а</w:t>
      </w:r>
      <w:r w:rsidRPr="00B0681C">
        <w:rPr>
          <w:sz w:val="24"/>
          <w:szCs w:val="24"/>
        </w:rPr>
        <w:t xml:space="preserve">, текстовому назначению платежа, исходя из содержания текста назначения платежа, в соответствии с утвержденным в установленном порядке Министерством финансов Российской Федерации </w:t>
      </w:r>
      <w:hyperlink r:id="rId12" w:history="1">
        <w:r w:rsidRPr="00B0681C">
          <w:rPr>
            <w:sz w:val="24"/>
            <w:szCs w:val="24"/>
          </w:rPr>
          <w:t>порядком</w:t>
        </w:r>
      </w:hyperlink>
      <w:r w:rsidRPr="00B0681C">
        <w:rPr>
          <w:sz w:val="24"/>
          <w:szCs w:val="24"/>
        </w:rPr>
        <w:t xml:space="preserve"> применения бюджетной классификации Российской Федерации;</w:t>
      </w:r>
    </w:p>
    <w:p w:rsidR="006F7874" w:rsidRPr="00B0681C" w:rsidRDefault="002406F3" w:rsidP="00AF24E3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t>3</w:t>
      </w:r>
      <w:r w:rsidR="006F7874" w:rsidRPr="00B0681C">
        <w:rPr>
          <w:sz w:val="24"/>
          <w:szCs w:val="24"/>
        </w:rPr>
        <w:t xml:space="preserve">) </w:t>
      </w:r>
      <w:r w:rsidR="003D6EFC" w:rsidRPr="00E05A06">
        <w:rPr>
          <w:sz w:val="24"/>
          <w:szCs w:val="24"/>
        </w:rPr>
        <w:t xml:space="preserve">соответствие содержания операции, исходя из денежного обязательства, содержанию текста назначения платежа, указанному </w:t>
      </w:r>
      <w:r w:rsidR="006F7874" w:rsidRPr="00B0681C">
        <w:rPr>
          <w:sz w:val="24"/>
          <w:szCs w:val="24"/>
        </w:rPr>
        <w:t xml:space="preserve">в </w:t>
      </w:r>
      <w:r w:rsidR="003F6035">
        <w:rPr>
          <w:sz w:val="24"/>
          <w:szCs w:val="24"/>
        </w:rPr>
        <w:t>платежном документе</w:t>
      </w:r>
      <w:r w:rsidR="006F7874" w:rsidRPr="00B0681C">
        <w:rPr>
          <w:sz w:val="24"/>
          <w:szCs w:val="24"/>
        </w:rPr>
        <w:t>;</w:t>
      </w:r>
    </w:p>
    <w:p w:rsidR="006F7874" w:rsidRPr="003D6EFC" w:rsidRDefault="002406F3" w:rsidP="00AF24E3">
      <w:pPr>
        <w:pStyle w:val="af0"/>
        <w:ind w:firstLine="709"/>
        <w:jc w:val="both"/>
        <w:rPr>
          <w:sz w:val="24"/>
          <w:szCs w:val="24"/>
        </w:rPr>
      </w:pPr>
      <w:r w:rsidRPr="003D6EFC">
        <w:rPr>
          <w:sz w:val="24"/>
          <w:szCs w:val="24"/>
        </w:rPr>
        <w:t>4</w:t>
      </w:r>
      <w:r w:rsidR="006F7874" w:rsidRPr="003D6EFC">
        <w:rPr>
          <w:sz w:val="24"/>
          <w:szCs w:val="24"/>
        </w:rPr>
        <w:t xml:space="preserve">) </w:t>
      </w:r>
      <w:proofErr w:type="spellStart"/>
      <w:r w:rsidR="006F7874" w:rsidRPr="003D6EFC">
        <w:rPr>
          <w:sz w:val="24"/>
          <w:szCs w:val="24"/>
        </w:rPr>
        <w:t>непревышение</w:t>
      </w:r>
      <w:proofErr w:type="spellEnd"/>
      <w:r w:rsidR="006F7874" w:rsidRPr="003D6EFC">
        <w:rPr>
          <w:sz w:val="24"/>
          <w:szCs w:val="24"/>
        </w:rPr>
        <w:t xml:space="preserve"> в </w:t>
      </w:r>
      <w:r w:rsidR="003F6035" w:rsidRPr="003D6EFC">
        <w:rPr>
          <w:sz w:val="24"/>
          <w:szCs w:val="24"/>
        </w:rPr>
        <w:t>платежном документе</w:t>
      </w:r>
      <w:r w:rsidR="006F7874" w:rsidRPr="003D6EFC">
        <w:rPr>
          <w:sz w:val="24"/>
          <w:szCs w:val="24"/>
        </w:rPr>
        <w:t xml:space="preserve"> </w:t>
      </w:r>
      <w:r w:rsidR="00801BA6" w:rsidRPr="003D6EFC">
        <w:rPr>
          <w:sz w:val="24"/>
          <w:szCs w:val="24"/>
        </w:rPr>
        <w:t xml:space="preserve">сумм </w:t>
      </w:r>
      <w:r w:rsidR="006F7874" w:rsidRPr="003D6EFC">
        <w:rPr>
          <w:sz w:val="24"/>
          <w:szCs w:val="24"/>
        </w:rPr>
        <w:t>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D4101E" w:rsidRDefault="002406F3" w:rsidP="00AF24E3">
      <w:pPr>
        <w:pStyle w:val="af0"/>
        <w:ind w:firstLine="709"/>
        <w:jc w:val="both"/>
        <w:rPr>
          <w:sz w:val="24"/>
          <w:szCs w:val="24"/>
        </w:rPr>
      </w:pPr>
      <w:r w:rsidRPr="003D6EFC">
        <w:rPr>
          <w:sz w:val="24"/>
          <w:szCs w:val="24"/>
        </w:rPr>
        <w:t>5</w:t>
      </w:r>
      <w:r w:rsidR="006F7874" w:rsidRPr="003D6EFC">
        <w:rPr>
          <w:sz w:val="24"/>
          <w:szCs w:val="24"/>
        </w:rPr>
        <w:t xml:space="preserve">) соответствие наименования, ИНН, КПП, банковских реквизитов получателя денежных средств, указанных в </w:t>
      </w:r>
      <w:r w:rsidR="003F6035" w:rsidRPr="003D6EFC">
        <w:rPr>
          <w:sz w:val="24"/>
          <w:szCs w:val="24"/>
        </w:rPr>
        <w:t>платежном документе</w:t>
      </w:r>
      <w:r w:rsidR="006F7874" w:rsidRPr="003D6EFC">
        <w:rPr>
          <w:sz w:val="24"/>
          <w:szCs w:val="24"/>
        </w:rPr>
        <w:t xml:space="preserve">, </w:t>
      </w:r>
      <w:r w:rsidR="003D6EFC" w:rsidRPr="003D6EFC">
        <w:rPr>
          <w:sz w:val="24"/>
          <w:szCs w:val="24"/>
        </w:rPr>
        <w:t>наименованию, ИНН, КПП, банковским реквизитам получателя денежных средств, указанным в бюджетном обязательстве</w:t>
      </w:r>
      <w:r w:rsidR="006F7874" w:rsidRPr="003D6EFC">
        <w:rPr>
          <w:sz w:val="24"/>
          <w:szCs w:val="24"/>
        </w:rPr>
        <w:t>;</w:t>
      </w:r>
      <w:r w:rsidR="003D6EFC" w:rsidRPr="003D6EFC">
        <w:rPr>
          <w:sz w:val="24"/>
          <w:szCs w:val="24"/>
        </w:rPr>
        <w:t xml:space="preserve"> </w:t>
      </w:r>
    </w:p>
    <w:p w:rsidR="003D6EFC" w:rsidRPr="003D6EFC" w:rsidRDefault="00D4101E" w:rsidP="00AF24E3">
      <w:pPr>
        <w:pStyle w:val="af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3D6EFC" w:rsidRPr="003D6EFC">
        <w:rPr>
          <w:sz w:val="24"/>
          <w:szCs w:val="24"/>
        </w:rPr>
        <w:t>идентичность кода участника бюджетного процесса по Сводному реестру по денежному обязательству и платежу;</w:t>
      </w:r>
    </w:p>
    <w:p w:rsidR="003D6EFC" w:rsidRPr="003D6EFC" w:rsidRDefault="00D4101E" w:rsidP="00AF24E3">
      <w:pPr>
        <w:pStyle w:val="af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D6EFC" w:rsidRPr="003D6EFC">
        <w:rPr>
          <w:sz w:val="24"/>
          <w:szCs w:val="24"/>
        </w:rPr>
        <w:t>) идентичность кода (кодов) классификации расходов бюджета по денежному обязательству и платежу</w:t>
      </w:r>
      <w:r w:rsidR="003D6EFC">
        <w:rPr>
          <w:sz w:val="24"/>
          <w:szCs w:val="24"/>
        </w:rPr>
        <w:t>;</w:t>
      </w:r>
    </w:p>
    <w:p w:rsidR="003D6EFC" w:rsidRPr="003D6EFC" w:rsidRDefault="00D4101E" w:rsidP="00AF24E3">
      <w:pPr>
        <w:pStyle w:val="af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</w:t>
      </w:r>
      <w:r w:rsidR="003D6EFC" w:rsidRPr="003D6EFC">
        <w:rPr>
          <w:sz w:val="24"/>
          <w:szCs w:val="24"/>
        </w:rPr>
        <w:t xml:space="preserve">) </w:t>
      </w:r>
      <w:proofErr w:type="spellStart"/>
      <w:r w:rsidR="003D6EFC" w:rsidRPr="003D6EFC">
        <w:rPr>
          <w:sz w:val="24"/>
          <w:szCs w:val="24"/>
        </w:rPr>
        <w:t>непревышение</w:t>
      </w:r>
      <w:proofErr w:type="spellEnd"/>
      <w:r w:rsidR="003D6EFC" w:rsidRPr="003D6EFC">
        <w:rPr>
          <w:sz w:val="24"/>
          <w:szCs w:val="24"/>
        </w:rPr>
        <w:t xml:space="preserve"> суммы </w:t>
      </w:r>
      <w:r w:rsidR="003D6EFC">
        <w:rPr>
          <w:sz w:val="24"/>
          <w:szCs w:val="24"/>
        </w:rPr>
        <w:t>платежного документа</w:t>
      </w:r>
      <w:r w:rsidR="003D6EFC" w:rsidRPr="003D6EFC">
        <w:rPr>
          <w:sz w:val="24"/>
          <w:szCs w:val="24"/>
        </w:rPr>
        <w:t xml:space="preserve">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</w:t>
      </w:r>
      <w:r w:rsidR="003D6EFC" w:rsidRPr="003D6EFC">
        <w:rPr>
          <w:sz w:val="24"/>
          <w:szCs w:val="24"/>
        </w:rPr>
        <w:lastRenderedPageBreak/>
        <w:t>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3D6EFC" w:rsidRPr="003D6EFC" w:rsidRDefault="00D4101E" w:rsidP="00AF24E3">
      <w:pPr>
        <w:pStyle w:val="af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D6EFC" w:rsidRPr="003D6EFC">
        <w:rPr>
          <w:sz w:val="24"/>
          <w:szCs w:val="24"/>
        </w:rPr>
        <w:t xml:space="preserve">) </w:t>
      </w:r>
      <w:proofErr w:type="spellStart"/>
      <w:r w:rsidR="003D6EFC" w:rsidRPr="003D6EFC">
        <w:rPr>
          <w:sz w:val="24"/>
          <w:szCs w:val="24"/>
        </w:rPr>
        <w:t>непревышение</w:t>
      </w:r>
      <w:proofErr w:type="spellEnd"/>
      <w:r w:rsidR="003D6EFC" w:rsidRPr="003D6EFC">
        <w:rPr>
          <w:sz w:val="24"/>
          <w:szCs w:val="24"/>
        </w:rPr>
        <w:t xml:space="preserve"> размера авансового платежа, указанного в </w:t>
      </w:r>
      <w:r w:rsidR="003D6EFC">
        <w:rPr>
          <w:sz w:val="24"/>
          <w:szCs w:val="24"/>
        </w:rPr>
        <w:t>платежном документе</w:t>
      </w:r>
      <w:r w:rsidR="003D6EFC" w:rsidRPr="003D6EFC">
        <w:rPr>
          <w:sz w:val="24"/>
          <w:szCs w:val="24"/>
        </w:rPr>
        <w:t>, над суммой авансового платежа по бюджетному обязательству с учетом ранее осуществленных авансовых платежей;</w:t>
      </w:r>
    </w:p>
    <w:p w:rsidR="003D6EFC" w:rsidRPr="003D6EFC" w:rsidRDefault="00D4101E" w:rsidP="00AF24E3">
      <w:pPr>
        <w:pStyle w:val="af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3D6EFC" w:rsidRPr="003D6EFC">
        <w:rPr>
          <w:sz w:val="24"/>
          <w:szCs w:val="24"/>
        </w:rPr>
        <w:t xml:space="preserve">) </w:t>
      </w:r>
      <w:proofErr w:type="spellStart"/>
      <w:r w:rsidR="003D6EFC" w:rsidRPr="003D6EFC">
        <w:rPr>
          <w:sz w:val="24"/>
          <w:szCs w:val="24"/>
        </w:rPr>
        <w:t>неопережение</w:t>
      </w:r>
      <w:proofErr w:type="spellEnd"/>
      <w:r w:rsidR="003D6EFC" w:rsidRPr="003D6EFC">
        <w:rPr>
          <w:sz w:val="24"/>
          <w:szCs w:val="24"/>
        </w:rPr>
        <w:t xml:space="preserve"> графика внесения арендной платы по бюджетному обязательству, в случае представления </w:t>
      </w:r>
      <w:r w:rsidR="003D6EFC">
        <w:rPr>
          <w:sz w:val="24"/>
          <w:szCs w:val="24"/>
        </w:rPr>
        <w:t>платежного документа</w:t>
      </w:r>
      <w:r w:rsidR="003D6EFC" w:rsidRPr="003D6EFC">
        <w:rPr>
          <w:sz w:val="24"/>
          <w:szCs w:val="24"/>
        </w:rPr>
        <w:t xml:space="preserve"> для оплаты денежных обязательств по договору аренды;</w:t>
      </w:r>
    </w:p>
    <w:p w:rsidR="00B0681C" w:rsidRPr="00B0681C" w:rsidRDefault="00B0681C" w:rsidP="00AF24E3">
      <w:pPr>
        <w:pStyle w:val="af0"/>
        <w:ind w:firstLine="709"/>
        <w:jc w:val="both"/>
        <w:rPr>
          <w:sz w:val="24"/>
          <w:szCs w:val="24"/>
        </w:rPr>
      </w:pPr>
    </w:p>
    <w:p w:rsidR="006F7874" w:rsidRPr="00B0681C" w:rsidRDefault="0037689B" w:rsidP="00AF24E3">
      <w:pPr>
        <w:pStyle w:val="af0"/>
        <w:ind w:firstLine="709"/>
        <w:jc w:val="both"/>
        <w:rPr>
          <w:sz w:val="24"/>
          <w:szCs w:val="24"/>
        </w:rPr>
      </w:pPr>
      <w:bookmarkStart w:id="10" w:name="Par141"/>
      <w:bookmarkStart w:id="11" w:name="Par143"/>
      <w:bookmarkEnd w:id="10"/>
      <w:bookmarkEnd w:id="11"/>
      <w:r w:rsidRPr="00B0681C">
        <w:rPr>
          <w:sz w:val="24"/>
          <w:szCs w:val="24"/>
        </w:rPr>
        <w:t>1</w:t>
      </w:r>
      <w:r w:rsidR="003F6035">
        <w:rPr>
          <w:sz w:val="24"/>
          <w:szCs w:val="24"/>
        </w:rPr>
        <w:t>0</w:t>
      </w:r>
      <w:r w:rsidR="006F7874" w:rsidRPr="00B0681C">
        <w:rPr>
          <w:sz w:val="24"/>
          <w:szCs w:val="24"/>
        </w:rPr>
        <w:t xml:space="preserve">. При санкционировании оплаты денежных обязательств по расходам по публичным нормативным обязательствам осуществляется проверка </w:t>
      </w:r>
      <w:r w:rsidR="003F6035">
        <w:rPr>
          <w:sz w:val="24"/>
          <w:szCs w:val="24"/>
        </w:rPr>
        <w:t>платежного документа</w:t>
      </w:r>
      <w:r w:rsidR="006F7874" w:rsidRPr="00B0681C">
        <w:rPr>
          <w:sz w:val="24"/>
          <w:szCs w:val="24"/>
        </w:rPr>
        <w:t xml:space="preserve"> по следующим направлениям:</w:t>
      </w:r>
    </w:p>
    <w:p w:rsidR="006F7874" w:rsidRPr="00B0681C" w:rsidRDefault="006F7874" w:rsidP="00AF24E3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t>1) коды классификации расходов бюджет</w:t>
      </w:r>
      <w:r w:rsidR="007758F0" w:rsidRPr="00B0681C">
        <w:rPr>
          <w:sz w:val="24"/>
          <w:szCs w:val="24"/>
        </w:rPr>
        <w:t>а</w:t>
      </w:r>
      <w:r w:rsidRPr="00B0681C">
        <w:rPr>
          <w:sz w:val="24"/>
          <w:szCs w:val="24"/>
        </w:rPr>
        <w:t xml:space="preserve">, указанные в </w:t>
      </w:r>
      <w:r w:rsidR="003F6035">
        <w:rPr>
          <w:sz w:val="24"/>
          <w:szCs w:val="24"/>
        </w:rPr>
        <w:t>платежном документе</w:t>
      </w:r>
      <w:r w:rsidRPr="00B0681C">
        <w:rPr>
          <w:sz w:val="24"/>
          <w:szCs w:val="24"/>
        </w:rPr>
        <w:t xml:space="preserve">, должны соответствовать кодам бюджетной классификации Российской Федерации, действующим в текущем финансовом году на момент представления </w:t>
      </w:r>
      <w:r w:rsidR="003F6035">
        <w:rPr>
          <w:sz w:val="24"/>
          <w:szCs w:val="24"/>
        </w:rPr>
        <w:t>платежного документа</w:t>
      </w:r>
      <w:r w:rsidRPr="00B0681C">
        <w:rPr>
          <w:sz w:val="24"/>
          <w:szCs w:val="24"/>
        </w:rPr>
        <w:t>;</w:t>
      </w:r>
    </w:p>
    <w:p w:rsidR="006F7874" w:rsidRPr="00B0681C" w:rsidRDefault="006F7874" w:rsidP="00AF24E3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t xml:space="preserve">2) соответствие указанных в </w:t>
      </w:r>
      <w:r w:rsidR="003F6035">
        <w:rPr>
          <w:sz w:val="24"/>
          <w:szCs w:val="24"/>
        </w:rPr>
        <w:t>платежном документе</w:t>
      </w:r>
      <w:r w:rsidRPr="00B0681C">
        <w:rPr>
          <w:sz w:val="24"/>
          <w:szCs w:val="24"/>
        </w:rPr>
        <w:t xml:space="preserve"> кодов </w:t>
      </w:r>
      <w:hyperlink r:id="rId13" w:history="1">
        <w:r w:rsidR="00A54620" w:rsidRPr="00B0681C">
          <w:rPr>
            <w:sz w:val="24"/>
            <w:szCs w:val="24"/>
          </w:rPr>
          <w:t>классификации</w:t>
        </w:r>
      </w:hyperlink>
      <w:r w:rsidR="00A54620" w:rsidRPr="00B0681C">
        <w:rPr>
          <w:sz w:val="24"/>
          <w:szCs w:val="24"/>
        </w:rPr>
        <w:t xml:space="preserve"> расходов</w:t>
      </w:r>
      <w:r w:rsidRPr="00B0681C">
        <w:rPr>
          <w:sz w:val="24"/>
          <w:szCs w:val="24"/>
        </w:rPr>
        <w:t>, относящихся к расходам бюджет</w:t>
      </w:r>
      <w:r w:rsidR="007758F0" w:rsidRPr="00B0681C">
        <w:rPr>
          <w:sz w:val="24"/>
          <w:szCs w:val="24"/>
        </w:rPr>
        <w:t>а</w:t>
      </w:r>
      <w:r w:rsidRPr="00B0681C">
        <w:rPr>
          <w:sz w:val="24"/>
          <w:szCs w:val="24"/>
        </w:rPr>
        <w:t xml:space="preserve">, исходя из содержания текста назначения платежа, кодам, указанным в </w:t>
      </w:r>
      <w:hyperlink r:id="rId14" w:history="1">
        <w:r w:rsidRPr="00B0681C">
          <w:rPr>
            <w:sz w:val="24"/>
            <w:szCs w:val="24"/>
          </w:rPr>
          <w:t>порядке</w:t>
        </w:r>
      </w:hyperlink>
      <w:r w:rsidRPr="00B0681C">
        <w:rPr>
          <w:sz w:val="24"/>
          <w:szCs w:val="24"/>
        </w:rPr>
        <w:t xml:space="preserve"> применения бюджетной классификации Российской Федерации, утвержденном в установленном порядке Министерством финансов Российской Федерации;</w:t>
      </w:r>
    </w:p>
    <w:p w:rsidR="006F7874" w:rsidRPr="00B0681C" w:rsidRDefault="006F7874" w:rsidP="00AF24E3">
      <w:pPr>
        <w:pStyle w:val="af0"/>
        <w:ind w:firstLine="709"/>
        <w:jc w:val="both"/>
        <w:rPr>
          <w:sz w:val="24"/>
          <w:szCs w:val="24"/>
        </w:rPr>
      </w:pPr>
      <w:r w:rsidRPr="00B0681C">
        <w:rPr>
          <w:sz w:val="24"/>
          <w:szCs w:val="24"/>
        </w:rPr>
        <w:t xml:space="preserve">3) </w:t>
      </w:r>
      <w:proofErr w:type="spellStart"/>
      <w:r w:rsidRPr="00B0681C">
        <w:rPr>
          <w:sz w:val="24"/>
          <w:szCs w:val="24"/>
        </w:rPr>
        <w:t>непревышение</w:t>
      </w:r>
      <w:proofErr w:type="spellEnd"/>
      <w:r w:rsidRPr="00B0681C">
        <w:rPr>
          <w:sz w:val="24"/>
          <w:szCs w:val="24"/>
        </w:rPr>
        <w:t xml:space="preserve"> сумм, указанных в </w:t>
      </w:r>
      <w:r w:rsidR="003F6035">
        <w:rPr>
          <w:sz w:val="24"/>
          <w:szCs w:val="24"/>
        </w:rPr>
        <w:t>платежном документе</w:t>
      </w:r>
      <w:r w:rsidRPr="00B0681C">
        <w:rPr>
          <w:sz w:val="24"/>
          <w:szCs w:val="24"/>
        </w:rPr>
        <w:t xml:space="preserve">, остаткам соответствующих </w:t>
      </w:r>
      <w:r w:rsidR="002406F3" w:rsidRPr="00B0681C">
        <w:rPr>
          <w:sz w:val="24"/>
          <w:szCs w:val="24"/>
        </w:rPr>
        <w:t>предельных объемов финансирования</w:t>
      </w:r>
      <w:r w:rsidRPr="00B0681C">
        <w:rPr>
          <w:sz w:val="24"/>
          <w:szCs w:val="24"/>
        </w:rPr>
        <w:t>, учтенных на лицевом счете получателя бюджетных средств.</w:t>
      </w:r>
    </w:p>
    <w:p w:rsidR="00B0681C" w:rsidRPr="00B0681C" w:rsidRDefault="00B0681C" w:rsidP="00AF24E3">
      <w:pPr>
        <w:pStyle w:val="af0"/>
        <w:ind w:firstLine="709"/>
        <w:jc w:val="both"/>
        <w:rPr>
          <w:sz w:val="24"/>
          <w:szCs w:val="24"/>
        </w:rPr>
      </w:pPr>
    </w:p>
    <w:p w:rsidR="006F7874" w:rsidRPr="00B0681C" w:rsidRDefault="0037689B" w:rsidP="00AF2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bookmarkStart w:id="12" w:name="Par147"/>
      <w:bookmarkEnd w:id="12"/>
      <w:r w:rsidRPr="00B0681C">
        <w:rPr>
          <w:sz w:val="24"/>
          <w:szCs w:val="24"/>
        </w:rPr>
        <w:t>1</w:t>
      </w:r>
      <w:r w:rsidR="003F6035">
        <w:rPr>
          <w:sz w:val="24"/>
          <w:szCs w:val="24"/>
        </w:rPr>
        <w:t>1</w:t>
      </w:r>
      <w:r w:rsidR="006F7874" w:rsidRPr="00B0681C">
        <w:rPr>
          <w:sz w:val="24"/>
          <w:szCs w:val="24"/>
        </w:rPr>
        <w:t xml:space="preserve">. </w:t>
      </w:r>
      <w:r w:rsidR="003F6035" w:rsidRPr="003F6035">
        <w:rPr>
          <w:sz w:val="24"/>
          <w:szCs w:val="24"/>
        </w:rPr>
        <w:t>В случае</w:t>
      </w:r>
      <w:proofErr w:type="gramStart"/>
      <w:r w:rsidR="003F6035" w:rsidRPr="003F6035">
        <w:rPr>
          <w:sz w:val="24"/>
          <w:szCs w:val="24"/>
        </w:rPr>
        <w:t>,</w:t>
      </w:r>
      <w:proofErr w:type="gramEnd"/>
      <w:r w:rsidR="003F6035" w:rsidRPr="003F6035">
        <w:rPr>
          <w:sz w:val="24"/>
          <w:szCs w:val="24"/>
        </w:rPr>
        <w:t xml:space="preserve"> если платежные документы не соответствуют требованиям, установленным </w:t>
      </w:r>
      <w:hyperlink w:anchor="Par20" w:history="1">
        <w:r w:rsidR="006F7874" w:rsidRPr="003F6035">
          <w:rPr>
            <w:sz w:val="24"/>
            <w:szCs w:val="24"/>
          </w:rPr>
          <w:t>пунктами 4</w:t>
        </w:r>
      </w:hyperlink>
      <w:r w:rsidR="006F7874" w:rsidRPr="003F6035">
        <w:rPr>
          <w:sz w:val="24"/>
          <w:szCs w:val="24"/>
        </w:rPr>
        <w:t xml:space="preserve">, </w:t>
      </w:r>
      <w:hyperlink w:anchor="Par21" w:history="1">
        <w:r w:rsidR="006F7874" w:rsidRPr="003F6035">
          <w:rPr>
            <w:sz w:val="24"/>
            <w:szCs w:val="24"/>
          </w:rPr>
          <w:t>5</w:t>
        </w:r>
      </w:hyperlink>
      <w:r w:rsidR="006F7874" w:rsidRPr="003F6035">
        <w:rPr>
          <w:sz w:val="24"/>
          <w:szCs w:val="24"/>
        </w:rPr>
        <w:t xml:space="preserve">, </w:t>
      </w:r>
      <w:hyperlink w:anchor="Par103" w:history="1">
        <w:r w:rsidR="00801BA6">
          <w:rPr>
            <w:sz w:val="24"/>
            <w:szCs w:val="24"/>
          </w:rPr>
          <w:t>9</w:t>
        </w:r>
      </w:hyperlink>
      <w:r w:rsidR="006F7874" w:rsidRPr="003F6035">
        <w:rPr>
          <w:sz w:val="24"/>
          <w:szCs w:val="24"/>
        </w:rPr>
        <w:t xml:space="preserve">, </w:t>
      </w:r>
      <w:r w:rsidR="00801BA6">
        <w:rPr>
          <w:sz w:val="24"/>
          <w:szCs w:val="24"/>
        </w:rPr>
        <w:t>10</w:t>
      </w:r>
      <w:r w:rsidR="006F7874" w:rsidRPr="003F6035">
        <w:rPr>
          <w:sz w:val="24"/>
          <w:szCs w:val="24"/>
        </w:rPr>
        <w:t>,</w:t>
      </w:r>
      <w:r w:rsidR="006F7874" w:rsidRPr="00B0681C">
        <w:rPr>
          <w:i/>
          <w:sz w:val="24"/>
          <w:szCs w:val="24"/>
        </w:rPr>
        <w:t xml:space="preserve"> </w:t>
      </w:r>
      <w:r w:rsidR="006F7874" w:rsidRPr="00B0681C">
        <w:rPr>
          <w:sz w:val="24"/>
          <w:szCs w:val="24"/>
        </w:rPr>
        <w:t xml:space="preserve"> настоящего Порядка, </w:t>
      </w:r>
      <w:r w:rsidR="003F6035">
        <w:rPr>
          <w:sz w:val="24"/>
          <w:szCs w:val="24"/>
        </w:rPr>
        <w:t>орган, осуществляющий открытие и ведение лицевых счетов, не вправе санкционировать оплату денежных обязательств получателей средств бюджета</w:t>
      </w:r>
      <w:r w:rsidR="006F7874" w:rsidRPr="00B0681C">
        <w:rPr>
          <w:sz w:val="24"/>
          <w:szCs w:val="24"/>
        </w:rPr>
        <w:t>.</w:t>
      </w:r>
    </w:p>
    <w:p w:rsidR="003F6035" w:rsidRDefault="003F6035" w:rsidP="00B0681C">
      <w:pPr>
        <w:pStyle w:val="af0"/>
        <w:ind w:firstLine="709"/>
        <w:jc w:val="both"/>
        <w:rPr>
          <w:sz w:val="24"/>
          <w:szCs w:val="24"/>
        </w:rPr>
      </w:pPr>
    </w:p>
    <w:p w:rsidR="0004118F" w:rsidRDefault="003F6035" w:rsidP="00B0681C">
      <w:pPr>
        <w:pStyle w:val="af0"/>
        <w:ind w:firstLine="709"/>
        <w:jc w:val="both"/>
        <w:rPr>
          <w:sz w:val="24"/>
          <w:szCs w:val="24"/>
        </w:rPr>
      </w:pPr>
      <w:r w:rsidRPr="003F6035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3F6035">
        <w:rPr>
          <w:sz w:val="24"/>
          <w:szCs w:val="24"/>
        </w:rPr>
        <w:t xml:space="preserve">. </w:t>
      </w:r>
      <w:proofErr w:type="gramStart"/>
      <w:r w:rsidRPr="003F6035">
        <w:rPr>
          <w:sz w:val="24"/>
          <w:szCs w:val="24"/>
        </w:rPr>
        <w:t>При положительном результате проверки платежных документов для оплаты денежных обязательств получателей средств бюджета, в случае представления их на бумажном носителе, ответственным работником органа, осуществляющего открытие и ведение лицевых счетов, проставляется отметка, подтверждающая санкционирование оплаты денежных обязательств получателя средств бюджета с указанием даты, подписи, расшифровки подписи, содержащей фамилию, инициалы указанного работника, и платежный документ принимается к исполнению.</w:t>
      </w:r>
      <w:proofErr w:type="gramEnd"/>
    </w:p>
    <w:p w:rsidR="003F6035" w:rsidRDefault="003F6035" w:rsidP="00B0681C">
      <w:pPr>
        <w:pStyle w:val="af0"/>
        <w:ind w:firstLine="709"/>
        <w:jc w:val="both"/>
        <w:rPr>
          <w:sz w:val="24"/>
          <w:szCs w:val="24"/>
        </w:rPr>
      </w:pPr>
    </w:p>
    <w:sectPr w:rsidR="003F6035" w:rsidSect="008E2572">
      <w:pgSz w:w="11906" w:h="16838"/>
      <w:pgMar w:top="1440" w:right="1080" w:bottom="1440" w:left="1080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E5F" w:rsidRDefault="00243E5F" w:rsidP="00B90D0B">
      <w:pPr>
        <w:spacing w:after="0" w:line="240" w:lineRule="auto"/>
      </w:pPr>
      <w:r>
        <w:separator/>
      </w:r>
    </w:p>
  </w:endnote>
  <w:endnote w:type="continuationSeparator" w:id="0">
    <w:p w:rsidR="00243E5F" w:rsidRDefault="00243E5F" w:rsidP="00B9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ypesetting">
    <w:altName w:val="Courier New"/>
    <w:charset w:val="B2"/>
    <w:family w:val="script"/>
    <w:pitch w:val="variable"/>
    <w:sig w:usb0="00000000" w:usb1="8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E5F" w:rsidRDefault="00243E5F" w:rsidP="00B90D0B">
      <w:pPr>
        <w:spacing w:after="0" w:line="240" w:lineRule="auto"/>
      </w:pPr>
      <w:r>
        <w:separator/>
      </w:r>
    </w:p>
  </w:footnote>
  <w:footnote w:type="continuationSeparator" w:id="0">
    <w:p w:rsidR="00243E5F" w:rsidRDefault="00243E5F" w:rsidP="00B90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94D85"/>
    <w:multiLevelType w:val="hybridMultilevel"/>
    <w:tmpl w:val="E1DC4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6F7874"/>
    <w:rsid w:val="0004118F"/>
    <w:rsid w:val="000564D9"/>
    <w:rsid w:val="00092A85"/>
    <w:rsid w:val="001A5D4B"/>
    <w:rsid w:val="001B5262"/>
    <w:rsid w:val="001D7608"/>
    <w:rsid w:val="001E4F2E"/>
    <w:rsid w:val="00231FA6"/>
    <w:rsid w:val="002406F3"/>
    <w:rsid w:val="00243E5F"/>
    <w:rsid w:val="00271422"/>
    <w:rsid w:val="00286824"/>
    <w:rsid w:val="002D709A"/>
    <w:rsid w:val="002E6652"/>
    <w:rsid w:val="00311248"/>
    <w:rsid w:val="00342183"/>
    <w:rsid w:val="0036399F"/>
    <w:rsid w:val="00371510"/>
    <w:rsid w:val="0037689B"/>
    <w:rsid w:val="003C51CE"/>
    <w:rsid w:val="003D6EFC"/>
    <w:rsid w:val="003F6035"/>
    <w:rsid w:val="00411732"/>
    <w:rsid w:val="004A4B1E"/>
    <w:rsid w:val="00520E62"/>
    <w:rsid w:val="0055061E"/>
    <w:rsid w:val="00583662"/>
    <w:rsid w:val="005B4022"/>
    <w:rsid w:val="005C3080"/>
    <w:rsid w:val="005D66C1"/>
    <w:rsid w:val="006F7874"/>
    <w:rsid w:val="0075145B"/>
    <w:rsid w:val="007758F0"/>
    <w:rsid w:val="00794662"/>
    <w:rsid w:val="00797901"/>
    <w:rsid w:val="00801BA6"/>
    <w:rsid w:val="008523EC"/>
    <w:rsid w:val="00885C99"/>
    <w:rsid w:val="00885F9B"/>
    <w:rsid w:val="00893D31"/>
    <w:rsid w:val="008E2572"/>
    <w:rsid w:val="008F2A54"/>
    <w:rsid w:val="00931293"/>
    <w:rsid w:val="00964F63"/>
    <w:rsid w:val="009B0EA3"/>
    <w:rsid w:val="009B2A8F"/>
    <w:rsid w:val="00A2793E"/>
    <w:rsid w:val="00A5040A"/>
    <w:rsid w:val="00A54620"/>
    <w:rsid w:val="00A716C2"/>
    <w:rsid w:val="00AA7381"/>
    <w:rsid w:val="00AB78FD"/>
    <w:rsid w:val="00AF24E3"/>
    <w:rsid w:val="00B0681C"/>
    <w:rsid w:val="00B2146B"/>
    <w:rsid w:val="00B518FF"/>
    <w:rsid w:val="00B56528"/>
    <w:rsid w:val="00B75045"/>
    <w:rsid w:val="00B90D0B"/>
    <w:rsid w:val="00B93AF6"/>
    <w:rsid w:val="00BF1094"/>
    <w:rsid w:val="00C0328B"/>
    <w:rsid w:val="00C11562"/>
    <w:rsid w:val="00CC2759"/>
    <w:rsid w:val="00D4101E"/>
    <w:rsid w:val="00D81FB3"/>
    <w:rsid w:val="00DC2581"/>
    <w:rsid w:val="00DD51FF"/>
    <w:rsid w:val="00E11AE9"/>
    <w:rsid w:val="00E30132"/>
    <w:rsid w:val="00E5038D"/>
    <w:rsid w:val="00E767C8"/>
    <w:rsid w:val="00EE3570"/>
    <w:rsid w:val="00F43A32"/>
    <w:rsid w:val="00F53132"/>
    <w:rsid w:val="00FE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08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D0B"/>
  </w:style>
  <w:style w:type="paragraph" w:styleId="a6">
    <w:name w:val="footer"/>
    <w:basedOn w:val="a"/>
    <w:link w:val="a7"/>
    <w:uiPriority w:val="99"/>
    <w:unhideWhenUsed/>
    <w:rsid w:val="00B90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D0B"/>
  </w:style>
  <w:style w:type="paragraph" w:styleId="a8">
    <w:name w:val="endnote text"/>
    <w:basedOn w:val="a"/>
    <w:link w:val="a9"/>
    <w:uiPriority w:val="99"/>
    <w:semiHidden/>
    <w:unhideWhenUsed/>
    <w:rsid w:val="00B90D0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90D0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90D0B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9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D0B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B90D0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90D0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90D0B"/>
    <w:rPr>
      <w:vertAlign w:val="superscript"/>
    </w:rPr>
  </w:style>
  <w:style w:type="paragraph" w:styleId="af0">
    <w:name w:val="No Spacing"/>
    <w:uiPriority w:val="1"/>
    <w:qFormat/>
    <w:rsid w:val="00583662"/>
    <w:pPr>
      <w:spacing w:after="0" w:line="240" w:lineRule="auto"/>
    </w:pPr>
  </w:style>
  <w:style w:type="paragraph" w:customStyle="1" w:styleId="ConsPlusNormal">
    <w:name w:val="ConsPlusNormal"/>
    <w:rsid w:val="00311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E2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4923EE26AE7F813045E67A121D87E1439A6F0D0A2D301107494FA983CD7C374B7B2E0955349E0iBtB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0FB53F97D5445B1119073C5FE772E6F48289EEC9A4BC81C608510E2D23A6184BD215DE9BC847B5vBu0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923EE26AE7F813045E67A121D87E1439A6F0D0A2D301107494FA983CD7C374B7B2E0955349E0iBtB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50FB53F97D5445B1119073C5FE772E6F48C85E4CEAFBC81C608510E2Dv2u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0FB53F97D5445B1119073C5FE772E6F48C84EFCCA3BC81C608510E2D23A6184BD215DD9EC1v4u0J" TargetMode="External"/><Relationship Id="rId14" Type="http://schemas.openxmlformats.org/officeDocument/2006/relationships/hyperlink" Target="consultantplus://offline/ref=950FB53F97D5445B1119073C5FE772E6F48289EEC9A4BC81C608510E2D23A6184BD215DE9BC847B5vBu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7F174-6B29-4F35-8D41-D014B057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Гриценко Дмитрий Сергеевич</dc:creator>
  <cp:lastModifiedBy>User</cp:lastModifiedBy>
  <cp:revision>19</cp:revision>
  <cp:lastPrinted>2021-11-29T15:09:00Z</cp:lastPrinted>
  <dcterms:created xsi:type="dcterms:W3CDTF">2018-11-25T18:00:00Z</dcterms:created>
  <dcterms:modified xsi:type="dcterms:W3CDTF">2021-11-29T15:09:00Z</dcterms:modified>
</cp:coreProperties>
</file>