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W w:w="1012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898"/>
      </w:tblGrid>
      <w:tr w:rsidR="00ED2646" w:rsidRPr="00CE19E1" w14:paraId="212AACBC" w14:textId="77777777" w:rsidTr="00940423">
        <w:tc>
          <w:tcPr>
            <w:tcW w:w="8222" w:type="dxa"/>
          </w:tcPr>
          <w:p w14:paraId="0E4BC41C" w14:textId="77777777" w:rsidR="00ED2646" w:rsidRPr="00CE19E1" w:rsidRDefault="00ED2646" w:rsidP="00940423">
            <w:pPr>
              <w:tabs>
                <w:tab w:val="left" w:pos="709"/>
              </w:tabs>
              <w:spacing w:before="240" w:after="120"/>
              <w:jc w:val="center"/>
            </w:pPr>
            <w:r w:rsidRPr="00CE19E1">
              <w:rPr>
                <w:sz w:val="18"/>
              </w:rPr>
              <w:t>ВНУТРИГОРОДСКОЕ МУНИЦИПАЛЬНОЕ ОБРАЗОВАНИЕ САНКТ-ПЕТЕРБУРГА</w:t>
            </w:r>
            <w:r w:rsidRPr="00CE19E1">
              <w:br/>
            </w:r>
            <w:r w:rsidRPr="00CE19E1">
              <w:rPr>
                <w:sz w:val="18"/>
              </w:rPr>
              <w:t>ПОСЕЛОК КОМАРОВО</w:t>
            </w:r>
          </w:p>
          <w:p w14:paraId="0BAF2C3C" w14:textId="77777777" w:rsidR="00ED2646" w:rsidRPr="00CE19E1" w:rsidRDefault="00ED2646" w:rsidP="00940423">
            <w:pPr>
              <w:spacing w:after="60"/>
              <w:jc w:val="center"/>
              <w:rPr>
                <w:b/>
                <w:spacing w:val="50"/>
                <w:sz w:val="32"/>
                <w:szCs w:val="32"/>
              </w:rPr>
            </w:pPr>
            <w:r w:rsidRPr="00CE19E1">
              <w:rPr>
                <w:b/>
                <w:spacing w:val="50"/>
                <w:sz w:val="32"/>
                <w:szCs w:val="32"/>
              </w:rPr>
              <w:t>МУНИЦИПАЛЬНЫЙ СОВЕТ</w:t>
            </w:r>
          </w:p>
          <w:p w14:paraId="5A40A6E7" w14:textId="77777777" w:rsidR="00ED2646" w:rsidRPr="00CE19E1" w:rsidRDefault="00ED2646" w:rsidP="00940423">
            <w:pPr>
              <w:spacing w:after="120"/>
              <w:jc w:val="center"/>
              <w:rPr>
                <w:b/>
                <w:szCs w:val="28"/>
              </w:rPr>
            </w:pPr>
            <w:r w:rsidRPr="00CE19E1">
              <w:rPr>
                <w:b/>
                <w:szCs w:val="28"/>
              </w:rPr>
              <w:t>ШЕСТОГО СОЗЫВА</w:t>
            </w:r>
          </w:p>
          <w:p w14:paraId="7D4FD317" w14:textId="77777777" w:rsidR="00ED2646" w:rsidRPr="00CE19E1" w:rsidRDefault="00ED2646" w:rsidP="00940423">
            <w:pPr>
              <w:jc w:val="center"/>
              <w:rPr>
                <w:sz w:val="16"/>
                <w:szCs w:val="28"/>
              </w:rPr>
            </w:pPr>
          </w:p>
        </w:tc>
        <w:tc>
          <w:tcPr>
            <w:tcW w:w="1898" w:type="dxa"/>
            <w:hideMark/>
          </w:tcPr>
          <w:p w14:paraId="7A621E20" w14:textId="77777777" w:rsidR="00ED2646" w:rsidRPr="00CE19E1" w:rsidRDefault="00ED2646" w:rsidP="00940423">
            <w:pPr>
              <w:jc w:val="center"/>
            </w:pPr>
            <w:r w:rsidRPr="00CE19E1">
              <w:rPr>
                <w:noProof/>
              </w:rPr>
              <w:drawing>
                <wp:inline distT="0" distB="0" distL="0" distR="0" wp14:anchorId="7D316C8E" wp14:editId="6C1E6FA1">
                  <wp:extent cx="1019175" cy="1246669"/>
                  <wp:effectExtent l="0" t="0" r="0" b="0"/>
                  <wp:docPr id="1" name="Рисунок 3" descr="Файл:Coat of Arms of Komarovo (St Peters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айл:Coat of Arms of Komarovo (St Petersbur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443" cy="1246997"/>
                          </a:xfrm>
                          <a:prstGeom prst="rect">
                            <a:avLst/>
                          </a:prstGeom>
                          <a:noFill/>
                          <a:ln>
                            <a:noFill/>
                          </a:ln>
                        </pic:spPr>
                      </pic:pic>
                    </a:graphicData>
                  </a:graphic>
                </wp:inline>
              </w:drawing>
            </w:r>
          </w:p>
        </w:tc>
      </w:tr>
    </w:tbl>
    <w:p w14:paraId="2D301557" w14:textId="77777777" w:rsidR="000B49D8" w:rsidRDefault="000B49D8" w:rsidP="003B59C9">
      <w:pPr>
        <w:pStyle w:val="a5"/>
        <w:ind w:firstLine="0"/>
        <w:jc w:val="center"/>
        <w:rPr>
          <w:rFonts w:ascii="Times New Roman" w:hAnsi="Times New Roman"/>
          <w:b/>
          <w:sz w:val="28"/>
          <w:szCs w:val="28"/>
        </w:rPr>
      </w:pPr>
    </w:p>
    <w:p w14:paraId="7C6FCFD0" w14:textId="0944BDC0" w:rsidR="003B59C9" w:rsidRDefault="003B59C9" w:rsidP="003B59C9">
      <w:pPr>
        <w:pStyle w:val="a5"/>
        <w:ind w:firstLine="0"/>
        <w:jc w:val="center"/>
        <w:rPr>
          <w:rFonts w:ascii="Times New Roman" w:hAnsi="Times New Roman"/>
          <w:b/>
          <w:sz w:val="28"/>
          <w:szCs w:val="28"/>
        </w:rPr>
      </w:pPr>
      <w:r>
        <w:rPr>
          <w:rFonts w:ascii="Times New Roman" w:hAnsi="Times New Roman"/>
          <w:b/>
          <w:sz w:val="28"/>
          <w:szCs w:val="28"/>
        </w:rPr>
        <w:t>РЕШЕНИЕ</w:t>
      </w:r>
    </w:p>
    <w:p w14:paraId="68846761" w14:textId="77777777" w:rsidR="003B59C9" w:rsidRDefault="003B59C9" w:rsidP="003B59C9">
      <w:pPr>
        <w:pStyle w:val="a5"/>
        <w:ind w:firstLine="0"/>
        <w:jc w:val="center"/>
        <w:rPr>
          <w:rFonts w:ascii="Times New Roman" w:hAnsi="Times New Roman"/>
          <w:b/>
          <w:sz w:val="28"/>
          <w:szCs w:val="28"/>
        </w:rPr>
      </w:pPr>
    </w:p>
    <w:p w14:paraId="3A7EE827" w14:textId="7056E92F" w:rsidR="003B59C9" w:rsidRDefault="00C065FB" w:rsidP="00EE204F">
      <w:pPr>
        <w:pStyle w:val="a5"/>
        <w:ind w:firstLine="0"/>
        <w:rPr>
          <w:rFonts w:ascii="Times New Roman" w:hAnsi="Times New Roman"/>
          <w:sz w:val="28"/>
          <w:szCs w:val="28"/>
        </w:rPr>
      </w:pPr>
      <w:r>
        <w:rPr>
          <w:rFonts w:ascii="Times New Roman" w:hAnsi="Times New Roman"/>
          <w:sz w:val="28"/>
          <w:szCs w:val="28"/>
        </w:rPr>
        <w:t>28</w:t>
      </w:r>
      <w:r w:rsidR="003B59C9">
        <w:rPr>
          <w:rFonts w:ascii="Times New Roman" w:hAnsi="Times New Roman"/>
          <w:sz w:val="28"/>
          <w:szCs w:val="28"/>
        </w:rPr>
        <w:t xml:space="preserve"> </w:t>
      </w:r>
      <w:r w:rsidR="000B2C88">
        <w:rPr>
          <w:rFonts w:ascii="Times New Roman" w:hAnsi="Times New Roman"/>
          <w:sz w:val="28"/>
          <w:szCs w:val="28"/>
        </w:rPr>
        <w:t>июля</w:t>
      </w:r>
      <w:r w:rsidR="003B59C9">
        <w:rPr>
          <w:rFonts w:ascii="Times New Roman" w:hAnsi="Times New Roman"/>
          <w:sz w:val="28"/>
          <w:szCs w:val="28"/>
        </w:rPr>
        <w:t xml:space="preserve"> 202</w:t>
      </w:r>
      <w:r w:rsidR="000B2C88">
        <w:rPr>
          <w:rFonts w:ascii="Times New Roman" w:hAnsi="Times New Roman"/>
          <w:sz w:val="28"/>
          <w:szCs w:val="28"/>
        </w:rPr>
        <w:t xml:space="preserve">1 </w:t>
      </w:r>
      <w:r w:rsidR="003B59C9">
        <w:rPr>
          <w:rFonts w:ascii="Times New Roman" w:hAnsi="Times New Roman"/>
          <w:sz w:val="28"/>
          <w:szCs w:val="28"/>
        </w:rPr>
        <w:t xml:space="preserve">года                                                                                       </w:t>
      </w:r>
      <w:proofErr w:type="gramStart"/>
      <w:r w:rsidR="003B59C9">
        <w:rPr>
          <w:rFonts w:ascii="Times New Roman" w:hAnsi="Times New Roman"/>
          <w:sz w:val="28"/>
          <w:szCs w:val="28"/>
        </w:rPr>
        <w:t xml:space="preserve">№  </w:t>
      </w:r>
      <w:r>
        <w:rPr>
          <w:rFonts w:ascii="Times New Roman" w:hAnsi="Times New Roman"/>
          <w:sz w:val="28"/>
          <w:szCs w:val="28"/>
        </w:rPr>
        <w:t>7</w:t>
      </w:r>
      <w:proofErr w:type="gramEnd"/>
      <w:r>
        <w:rPr>
          <w:rFonts w:ascii="Times New Roman" w:hAnsi="Times New Roman"/>
          <w:sz w:val="28"/>
          <w:szCs w:val="28"/>
        </w:rPr>
        <w:t>-2</w:t>
      </w:r>
    </w:p>
    <w:p w14:paraId="319CF9EF" w14:textId="77777777" w:rsidR="003B59C9" w:rsidRDefault="003B59C9" w:rsidP="003B59C9">
      <w:pPr>
        <w:pStyle w:val="a5"/>
        <w:ind w:firstLine="0"/>
        <w:jc w:val="center"/>
        <w:rPr>
          <w:rFonts w:ascii="Times New Roman" w:hAnsi="Times New Roman"/>
          <w:b/>
          <w:sz w:val="28"/>
          <w:szCs w:val="28"/>
        </w:rPr>
      </w:pPr>
    </w:p>
    <w:p w14:paraId="6438DBA2" w14:textId="77777777" w:rsidR="006C107E" w:rsidRPr="006C107E" w:rsidRDefault="003B59C9" w:rsidP="004B7CE9">
      <w:pPr>
        <w:pStyle w:val="a5"/>
        <w:ind w:left="-142" w:firstLine="142"/>
        <w:rPr>
          <w:rFonts w:ascii="Times New Roman" w:hAnsi="Times New Roman"/>
          <w:b/>
          <w:bCs/>
          <w:iCs/>
          <w:sz w:val="24"/>
          <w:szCs w:val="24"/>
        </w:rPr>
      </w:pPr>
      <w:r w:rsidRPr="006C107E">
        <w:rPr>
          <w:rFonts w:ascii="Times New Roman" w:hAnsi="Times New Roman"/>
          <w:b/>
          <w:bCs/>
          <w:iCs/>
          <w:sz w:val="24"/>
          <w:szCs w:val="24"/>
        </w:rPr>
        <w:t xml:space="preserve">«О внесении изменений </w:t>
      </w:r>
      <w:proofErr w:type="gramStart"/>
      <w:r w:rsidR="006C107E" w:rsidRPr="006C107E">
        <w:rPr>
          <w:rFonts w:ascii="Times New Roman" w:hAnsi="Times New Roman"/>
          <w:b/>
          <w:bCs/>
          <w:iCs/>
          <w:sz w:val="24"/>
          <w:szCs w:val="24"/>
        </w:rPr>
        <w:t>в  Решение</w:t>
      </w:r>
      <w:proofErr w:type="gramEnd"/>
      <w:r w:rsidR="006C107E" w:rsidRPr="006C107E">
        <w:rPr>
          <w:rFonts w:ascii="Times New Roman" w:hAnsi="Times New Roman"/>
          <w:b/>
          <w:bCs/>
          <w:iCs/>
          <w:sz w:val="24"/>
          <w:szCs w:val="24"/>
        </w:rPr>
        <w:t xml:space="preserve"> от 26.05.2021 №5-4</w:t>
      </w:r>
    </w:p>
    <w:p w14:paraId="6C032571" w14:textId="64A68B3F" w:rsidR="006C107E" w:rsidRPr="006C107E" w:rsidRDefault="006C107E" w:rsidP="004B7CE9">
      <w:pPr>
        <w:pStyle w:val="a5"/>
        <w:ind w:left="-142" w:firstLine="142"/>
        <w:rPr>
          <w:rFonts w:ascii="Times New Roman" w:hAnsi="Times New Roman"/>
          <w:b/>
          <w:bCs/>
          <w:sz w:val="24"/>
          <w:szCs w:val="24"/>
        </w:rPr>
      </w:pPr>
      <w:r w:rsidRPr="006C107E">
        <w:rPr>
          <w:rFonts w:ascii="Times New Roman" w:hAnsi="Times New Roman"/>
          <w:b/>
          <w:bCs/>
          <w:sz w:val="24"/>
          <w:szCs w:val="24"/>
        </w:rPr>
        <w:t>«О ведении реестра муниципального имущества</w:t>
      </w:r>
    </w:p>
    <w:p w14:paraId="4FC04B0C" w14:textId="77777777" w:rsidR="006C107E" w:rsidRPr="006C107E" w:rsidRDefault="006C107E" w:rsidP="004B7CE9">
      <w:pPr>
        <w:pStyle w:val="a5"/>
        <w:ind w:left="-142" w:firstLine="142"/>
        <w:rPr>
          <w:rFonts w:ascii="Times New Roman" w:hAnsi="Times New Roman"/>
          <w:b/>
          <w:bCs/>
          <w:sz w:val="24"/>
          <w:szCs w:val="24"/>
        </w:rPr>
      </w:pPr>
      <w:r w:rsidRPr="006C107E">
        <w:rPr>
          <w:rFonts w:ascii="Times New Roman" w:hAnsi="Times New Roman"/>
          <w:b/>
          <w:bCs/>
          <w:sz w:val="24"/>
          <w:szCs w:val="24"/>
        </w:rPr>
        <w:t xml:space="preserve"> внутригородском муниципальном образовании </w:t>
      </w:r>
    </w:p>
    <w:p w14:paraId="1F0BF3E3" w14:textId="77777777" w:rsidR="006C107E" w:rsidRPr="006C107E" w:rsidRDefault="006C107E" w:rsidP="004B7CE9">
      <w:pPr>
        <w:pStyle w:val="a5"/>
        <w:ind w:left="-142" w:firstLine="142"/>
        <w:rPr>
          <w:rFonts w:ascii="Times New Roman" w:hAnsi="Times New Roman"/>
          <w:b/>
          <w:bCs/>
          <w:sz w:val="24"/>
          <w:szCs w:val="24"/>
        </w:rPr>
      </w:pPr>
      <w:r w:rsidRPr="006C107E">
        <w:rPr>
          <w:rFonts w:ascii="Times New Roman" w:hAnsi="Times New Roman"/>
          <w:b/>
          <w:bCs/>
          <w:sz w:val="24"/>
          <w:szCs w:val="24"/>
        </w:rPr>
        <w:t>Санкт-Петербурга поселок Комарово»</w:t>
      </w:r>
    </w:p>
    <w:p w14:paraId="3A3E9DF3" w14:textId="744EB755" w:rsidR="003B59C9" w:rsidRDefault="003B59C9" w:rsidP="004B7CE9">
      <w:pPr>
        <w:ind w:left="-142" w:firstLine="142"/>
        <w:jc w:val="both"/>
        <w:rPr>
          <w:b/>
          <w:bCs/>
          <w:iCs/>
        </w:rPr>
      </w:pPr>
    </w:p>
    <w:p w14:paraId="3561C706" w14:textId="77777777" w:rsidR="006C107E" w:rsidRPr="00C84ABC" w:rsidRDefault="006C107E" w:rsidP="004B7CE9">
      <w:pPr>
        <w:pStyle w:val="a5"/>
        <w:ind w:left="-142" w:firstLine="142"/>
        <w:rPr>
          <w:i/>
          <w:sz w:val="24"/>
          <w:szCs w:val="24"/>
        </w:rPr>
      </w:pPr>
      <w:bookmarkStart w:id="0" w:name="OLE_LINK1"/>
      <w:bookmarkStart w:id="1" w:name="OLE_LINK2"/>
    </w:p>
    <w:bookmarkEnd w:id="0"/>
    <w:bookmarkEnd w:id="1"/>
    <w:p w14:paraId="031CFB70" w14:textId="57E16665" w:rsidR="006C107E" w:rsidRPr="00C84ABC" w:rsidRDefault="006C107E" w:rsidP="004B7CE9">
      <w:pPr>
        <w:autoSpaceDE w:val="0"/>
        <w:autoSpaceDN w:val="0"/>
        <w:adjustRightInd w:val="0"/>
        <w:ind w:left="-142" w:firstLine="142"/>
        <w:jc w:val="both"/>
        <w:rPr>
          <w:sz w:val="28"/>
          <w:szCs w:val="28"/>
        </w:rPr>
      </w:pPr>
      <w:r w:rsidRPr="00C84ABC">
        <w:rPr>
          <w:color w:val="00000A"/>
        </w:rPr>
        <w:t xml:space="preserve">   </w:t>
      </w:r>
      <w:r w:rsidRPr="00C84ABC">
        <w:rPr>
          <w:color w:val="00000A"/>
        </w:rPr>
        <w:tab/>
      </w:r>
      <w:bookmarkStart w:id="2" w:name="_Hlk78357733"/>
      <w:r w:rsidRPr="00C84ABC">
        <w:t xml:space="preserve">В соответствии </w:t>
      </w:r>
      <w:r w:rsidRPr="00C84ABC">
        <w:rPr>
          <w:color w:val="00000A"/>
        </w:rPr>
        <w:t xml:space="preserve">с Федеральным законом от 06.10.2003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муниципального имущества», </w:t>
      </w:r>
      <w:r w:rsidRPr="00C84ABC">
        <w:t xml:space="preserve"> Уставом  </w:t>
      </w:r>
      <w:r w:rsidRPr="00C84ABC">
        <w:rPr>
          <w:color w:val="00000A"/>
        </w:rPr>
        <w:t>внутригородского муниципального образования Санкт-Петербурга поселок Комарово, Положением</w:t>
      </w:r>
      <w:r w:rsidRPr="00C84ABC">
        <w:rPr>
          <w:sz w:val="28"/>
          <w:szCs w:val="28"/>
        </w:rPr>
        <w:t xml:space="preserve"> </w:t>
      </w:r>
      <w:r w:rsidRPr="00C84ABC">
        <w:t>о порядке управления и распоряжения имуществом, находящимся в муниципальной собственности внутригородского муниципального образования Санкт-Петербурга</w:t>
      </w:r>
      <w:r w:rsidRPr="00C84ABC">
        <w:rPr>
          <w:color w:val="00000A"/>
        </w:rPr>
        <w:t>,</w:t>
      </w:r>
      <w:r w:rsidRPr="00C84ABC">
        <w:rPr>
          <w:sz w:val="28"/>
          <w:szCs w:val="28"/>
        </w:rPr>
        <w:t xml:space="preserve"> </w:t>
      </w:r>
      <w:r w:rsidRPr="00C84ABC">
        <w:t xml:space="preserve">Муниципальный совет </w:t>
      </w:r>
      <w:bookmarkEnd w:id="2"/>
    </w:p>
    <w:p w14:paraId="2AA09D5E" w14:textId="77777777" w:rsidR="006C107E" w:rsidRDefault="006C107E" w:rsidP="004B7CE9">
      <w:pPr>
        <w:pStyle w:val="a8"/>
        <w:ind w:left="-142" w:firstLine="142"/>
      </w:pPr>
      <w:r w:rsidRPr="00C84ABC">
        <w:tab/>
      </w:r>
    </w:p>
    <w:p w14:paraId="09E6AB64" w14:textId="6C8E5004" w:rsidR="006C107E" w:rsidRPr="00CF77C4" w:rsidRDefault="006C107E" w:rsidP="004B7CE9">
      <w:pPr>
        <w:pStyle w:val="a8"/>
        <w:ind w:left="-142" w:firstLine="142"/>
        <w:rPr>
          <w:b/>
          <w:bCs/>
        </w:rPr>
      </w:pPr>
      <w:r w:rsidRPr="00CF77C4">
        <w:rPr>
          <w:b/>
          <w:bCs/>
        </w:rPr>
        <w:t>РЕШИЛ:</w:t>
      </w:r>
    </w:p>
    <w:p w14:paraId="7149DB8B" w14:textId="77777777" w:rsidR="006C107E" w:rsidRPr="00C84ABC" w:rsidRDefault="006C107E" w:rsidP="004B7CE9">
      <w:pPr>
        <w:pStyle w:val="a8"/>
        <w:tabs>
          <w:tab w:val="clear" w:pos="709"/>
          <w:tab w:val="left" w:pos="0"/>
        </w:tabs>
        <w:ind w:left="-142" w:firstLine="142"/>
      </w:pPr>
    </w:p>
    <w:p w14:paraId="39784784" w14:textId="1C2D149E" w:rsidR="006C107E" w:rsidRDefault="006C107E" w:rsidP="004B7CE9">
      <w:pPr>
        <w:pStyle w:val="a8"/>
        <w:numPr>
          <w:ilvl w:val="0"/>
          <w:numId w:val="3"/>
        </w:numPr>
        <w:tabs>
          <w:tab w:val="clear" w:pos="709"/>
          <w:tab w:val="left" w:pos="0"/>
        </w:tabs>
        <w:ind w:left="-142" w:firstLine="142"/>
      </w:pPr>
      <w:bookmarkStart w:id="3" w:name="_Hlk78357563"/>
      <w:r>
        <w:rPr>
          <w:iCs/>
        </w:rPr>
        <w:t xml:space="preserve">Внести изменения </w:t>
      </w:r>
      <w:r w:rsidR="00C065FB">
        <w:rPr>
          <w:iCs/>
        </w:rPr>
        <w:t xml:space="preserve">в </w:t>
      </w:r>
      <w:r w:rsidRPr="00C84ABC">
        <w:t>Решение от 2</w:t>
      </w:r>
      <w:r>
        <w:t>6</w:t>
      </w:r>
      <w:r w:rsidRPr="00C84ABC">
        <w:t>.0</w:t>
      </w:r>
      <w:r>
        <w:t>5</w:t>
      </w:r>
      <w:r w:rsidRPr="00C84ABC">
        <w:t>.20</w:t>
      </w:r>
      <w:r>
        <w:t>2</w:t>
      </w:r>
      <w:r w:rsidRPr="00C84ABC">
        <w:t>1 №</w:t>
      </w:r>
      <w:r>
        <w:t>5</w:t>
      </w:r>
      <w:r w:rsidRPr="00C84ABC">
        <w:t>-</w:t>
      </w:r>
      <w:r>
        <w:t>4</w:t>
      </w:r>
      <w:r w:rsidRPr="00C84ABC">
        <w:t xml:space="preserve"> «О ведении реестра муниципального имущества внутригородском муниципальном образовании Санкт-</w:t>
      </w:r>
      <w:proofErr w:type="gramStart"/>
      <w:r w:rsidRPr="00C84ABC">
        <w:t>Петербурга  поселок</w:t>
      </w:r>
      <w:proofErr w:type="gramEnd"/>
      <w:r w:rsidRPr="00C84ABC">
        <w:t xml:space="preserve"> Комарово»</w:t>
      </w:r>
      <w:r w:rsidR="00FC6B35">
        <w:t xml:space="preserve"> (далее – Решение №5-4)</w:t>
      </w:r>
      <w:r>
        <w:t>:</w:t>
      </w:r>
    </w:p>
    <w:p w14:paraId="060D9F5D" w14:textId="3B090D9E" w:rsidR="0076076A" w:rsidRDefault="0076076A" w:rsidP="00CF77C4">
      <w:pPr>
        <w:pStyle w:val="a7"/>
        <w:numPr>
          <w:ilvl w:val="0"/>
          <w:numId w:val="5"/>
        </w:numPr>
        <w:autoSpaceDE w:val="0"/>
        <w:autoSpaceDN w:val="0"/>
        <w:adjustRightInd w:val="0"/>
        <w:ind w:left="284" w:firstLine="0"/>
        <w:jc w:val="both"/>
      </w:pPr>
      <w:bookmarkStart w:id="4" w:name="_Hlk78357785"/>
      <w:bookmarkEnd w:id="3"/>
      <w:r>
        <w:t>В преамбуле к Решению №5-4 исключить слова «</w:t>
      </w:r>
      <w:r w:rsidRPr="00C84ABC">
        <w:rPr>
          <w:color w:val="00000A"/>
        </w:rPr>
        <w:t>Российской Федерации</w:t>
      </w:r>
      <w:r>
        <w:rPr>
          <w:color w:val="00000A"/>
        </w:rPr>
        <w:t>» после слов «</w:t>
      </w:r>
      <w:r w:rsidRPr="00C84ABC">
        <w:rPr>
          <w:color w:val="00000A"/>
        </w:rPr>
        <w:t>Федеральным законом</w:t>
      </w:r>
      <w:r>
        <w:rPr>
          <w:color w:val="00000A"/>
        </w:rPr>
        <w:t>».</w:t>
      </w:r>
    </w:p>
    <w:p w14:paraId="11010A58" w14:textId="2D508BBD" w:rsidR="00FC6B35" w:rsidRDefault="00FC6B35" w:rsidP="00CF77C4">
      <w:pPr>
        <w:pStyle w:val="a7"/>
        <w:numPr>
          <w:ilvl w:val="0"/>
          <w:numId w:val="5"/>
        </w:numPr>
        <w:autoSpaceDE w:val="0"/>
        <w:autoSpaceDN w:val="0"/>
        <w:adjustRightInd w:val="0"/>
        <w:ind w:left="284" w:firstLine="0"/>
        <w:jc w:val="both"/>
      </w:pPr>
      <w:r>
        <w:t xml:space="preserve">Пункт </w:t>
      </w:r>
      <w:proofErr w:type="gramStart"/>
      <w:r>
        <w:t>3  Решения</w:t>
      </w:r>
      <w:proofErr w:type="gramEnd"/>
      <w:r>
        <w:t xml:space="preserve"> №5-4 изложить в следующей редакции: </w:t>
      </w:r>
    </w:p>
    <w:p w14:paraId="72EB5088" w14:textId="483BF8A7" w:rsidR="00FC6B35" w:rsidRDefault="0076076A" w:rsidP="00CF77C4">
      <w:pPr>
        <w:pStyle w:val="a7"/>
        <w:tabs>
          <w:tab w:val="left" w:pos="0"/>
        </w:tabs>
        <w:ind w:left="284"/>
        <w:jc w:val="both"/>
      </w:pPr>
      <w:r>
        <w:t xml:space="preserve">«3. </w:t>
      </w:r>
      <w:r w:rsidR="00FC6B35" w:rsidRPr="00C84ABC">
        <w:t xml:space="preserve">Установить, что в Реестре учитывается </w:t>
      </w:r>
      <w:r>
        <w:t xml:space="preserve">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w:t>
      </w:r>
      <w:r w:rsidR="00FC6B35" w:rsidRPr="00C84ABC">
        <w:t>стоимость которого превышает 300 000,00 рублей (</w:t>
      </w:r>
      <w:r>
        <w:t>т</w:t>
      </w:r>
      <w:r w:rsidR="00FC6B35" w:rsidRPr="00C84ABC">
        <w:t>риста тысяч рублей 00 копеек).</w:t>
      </w:r>
    </w:p>
    <w:p w14:paraId="089917C1" w14:textId="10D3EDA5" w:rsidR="00FC6B35" w:rsidRDefault="00FC6B35" w:rsidP="00CF77C4">
      <w:pPr>
        <w:pStyle w:val="a7"/>
        <w:numPr>
          <w:ilvl w:val="0"/>
          <w:numId w:val="5"/>
        </w:numPr>
        <w:tabs>
          <w:tab w:val="left" w:pos="0"/>
        </w:tabs>
        <w:ind w:left="284" w:firstLine="0"/>
        <w:jc w:val="both"/>
      </w:pPr>
      <w:r>
        <w:t xml:space="preserve">Пункт </w:t>
      </w:r>
      <w:proofErr w:type="gramStart"/>
      <w:r>
        <w:t>5  Решения</w:t>
      </w:r>
      <w:proofErr w:type="gramEnd"/>
      <w:r>
        <w:t xml:space="preserve"> №5-4 изложить в следующей редакции: </w:t>
      </w:r>
    </w:p>
    <w:p w14:paraId="30E7A895" w14:textId="655C3D63" w:rsidR="00FC6B35" w:rsidRDefault="00FC6B35" w:rsidP="00CF77C4">
      <w:pPr>
        <w:pStyle w:val="a7"/>
        <w:autoSpaceDE w:val="0"/>
        <w:autoSpaceDN w:val="0"/>
        <w:adjustRightInd w:val="0"/>
        <w:ind w:left="284"/>
        <w:jc w:val="both"/>
      </w:pPr>
      <w:r>
        <w:t>«5. Решение вступает в силу после официального опубликования.»</w:t>
      </w:r>
    </w:p>
    <w:p w14:paraId="261F1F6F" w14:textId="7EC8ABFE" w:rsidR="004B7CE9" w:rsidRDefault="0076076A" w:rsidP="00CF77C4">
      <w:pPr>
        <w:pStyle w:val="a7"/>
        <w:numPr>
          <w:ilvl w:val="0"/>
          <w:numId w:val="5"/>
        </w:numPr>
        <w:autoSpaceDE w:val="0"/>
        <w:autoSpaceDN w:val="0"/>
        <w:adjustRightInd w:val="0"/>
        <w:ind w:left="284" w:firstLine="0"/>
        <w:jc w:val="both"/>
      </w:pPr>
      <w:r>
        <w:t>В обозначении приложени</w:t>
      </w:r>
      <w:r w:rsidR="004B7CE9">
        <w:t>я</w:t>
      </w:r>
      <w:r>
        <w:t xml:space="preserve"> №1 к </w:t>
      </w:r>
      <w:r w:rsidR="00CF77C4">
        <w:t>Решению</w:t>
      </w:r>
      <w:r>
        <w:t xml:space="preserve"> </w:t>
      </w:r>
      <w:r w:rsidR="004B7CE9">
        <w:t>№5-4 вместо №5-3 указать №5-4.</w:t>
      </w:r>
    </w:p>
    <w:p w14:paraId="1EABFAC0" w14:textId="2AADEB35" w:rsidR="0076076A" w:rsidRPr="00EB28DD" w:rsidRDefault="00EB28DD" w:rsidP="00CF77C4">
      <w:pPr>
        <w:pStyle w:val="a7"/>
        <w:keepLines/>
        <w:numPr>
          <w:ilvl w:val="0"/>
          <w:numId w:val="5"/>
        </w:numPr>
        <w:tabs>
          <w:tab w:val="left" w:pos="426"/>
        </w:tabs>
        <w:autoSpaceDE w:val="0"/>
        <w:autoSpaceDN w:val="0"/>
        <w:adjustRightInd w:val="0"/>
        <w:ind w:left="284" w:firstLine="0"/>
        <w:jc w:val="both"/>
      </w:pPr>
      <w:r>
        <w:t xml:space="preserve">   </w:t>
      </w:r>
      <w:r w:rsidR="004B7CE9">
        <w:t xml:space="preserve"> </w:t>
      </w:r>
      <w:r w:rsidRPr="00EB28DD">
        <w:t>В раздел 2 реестра муниципального имущества, предусмотренного приложением №1 к Решению №5-4, внести изменения согласно приложению к настоящему Решению.</w:t>
      </w:r>
    </w:p>
    <w:bookmarkEnd w:id="4"/>
    <w:p w14:paraId="5E66AFEB" w14:textId="77777777" w:rsidR="00FC6B35" w:rsidRPr="00C84ABC" w:rsidRDefault="00FC6B35" w:rsidP="004B7CE9">
      <w:pPr>
        <w:pStyle w:val="a8"/>
        <w:tabs>
          <w:tab w:val="clear" w:pos="709"/>
          <w:tab w:val="left" w:pos="0"/>
        </w:tabs>
        <w:ind w:left="-142" w:firstLine="142"/>
      </w:pPr>
    </w:p>
    <w:p w14:paraId="4BB82B74" w14:textId="1C2381E0" w:rsidR="003B59C9" w:rsidRDefault="00FC6B35" w:rsidP="004B7CE9">
      <w:pPr>
        <w:pStyle w:val="a7"/>
        <w:numPr>
          <w:ilvl w:val="0"/>
          <w:numId w:val="3"/>
        </w:numPr>
        <w:ind w:left="-142" w:firstLine="142"/>
        <w:jc w:val="both"/>
      </w:pPr>
      <w:r>
        <w:t>Настоящее решение вступает в силу после официального опубликования</w:t>
      </w:r>
    </w:p>
    <w:p w14:paraId="70BED292" w14:textId="77777777" w:rsidR="003B59C9" w:rsidRDefault="003B59C9" w:rsidP="004B7CE9">
      <w:pPr>
        <w:autoSpaceDE w:val="0"/>
        <w:autoSpaceDN w:val="0"/>
        <w:adjustRightInd w:val="0"/>
        <w:ind w:left="-142" w:firstLine="142"/>
        <w:jc w:val="both"/>
      </w:pPr>
    </w:p>
    <w:p w14:paraId="63A12000" w14:textId="1DD6C06B" w:rsidR="003B59C9" w:rsidRDefault="003B59C9" w:rsidP="004B7CE9">
      <w:pPr>
        <w:pStyle w:val="a7"/>
        <w:numPr>
          <w:ilvl w:val="0"/>
          <w:numId w:val="3"/>
        </w:numPr>
        <w:autoSpaceDE w:val="0"/>
        <w:autoSpaceDN w:val="0"/>
        <w:adjustRightInd w:val="0"/>
        <w:ind w:hanging="720"/>
        <w:jc w:val="both"/>
      </w:pPr>
      <w:r>
        <w:t>Контроль за исполнением настоящего решения оставляю за собой.</w:t>
      </w:r>
    </w:p>
    <w:p w14:paraId="37558EAC" w14:textId="77777777" w:rsidR="003B59C9" w:rsidRDefault="003B59C9" w:rsidP="004B7CE9">
      <w:pPr>
        <w:pStyle w:val="3"/>
        <w:ind w:left="-142" w:firstLine="142"/>
        <w:jc w:val="both"/>
        <w:rPr>
          <w:rFonts w:ascii="Times New Roman" w:hAnsi="Times New Roman"/>
          <w:b w:val="0"/>
          <w:bCs/>
        </w:rPr>
      </w:pPr>
    </w:p>
    <w:p w14:paraId="684F1AD3" w14:textId="77777777" w:rsidR="003B59C9" w:rsidRDefault="003B59C9" w:rsidP="004B7CE9">
      <w:pPr>
        <w:pStyle w:val="3"/>
        <w:ind w:left="-142" w:firstLine="142"/>
        <w:jc w:val="both"/>
        <w:rPr>
          <w:rFonts w:ascii="Times New Roman" w:hAnsi="Times New Roman"/>
          <w:b w:val="0"/>
          <w:bCs/>
        </w:rPr>
      </w:pPr>
    </w:p>
    <w:p w14:paraId="3DC4EF4A" w14:textId="77777777" w:rsidR="003B59C9" w:rsidRDefault="003B59C9" w:rsidP="004B7CE9">
      <w:pPr>
        <w:pStyle w:val="3"/>
        <w:ind w:left="-142" w:firstLine="142"/>
        <w:jc w:val="both"/>
        <w:rPr>
          <w:rFonts w:ascii="Times New Roman" w:hAnsi="Times New Roman"/>
          <w:b w:val="0"/>
          <w:bCs/>
        </w:rPr>
      </w:pPr>
      <w:r>
        <w:rPr>
          <w:rFonts w:ascii="Times New Roman" w:hAnsi="Times New Roman"/>
          <w:b w:val="0"/>
          <w:bCs/>
        </w:rPr>
        <w:t xml:space="preserve">Глава муниципального образования         </w:t>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 xml:space="preserve"> А.С. Журавская </w:t>
      </w:r>
    </w:p>
    <w:p w14:paraId="63264D09" w14:textId="11F61AAB" w:rsidR="00D26FD1" w:rsidRDefault="00D26FD1"/>
    <w:p w14:paraId="2969CE24" w14:textId="5B160182" w:rsidR="00C909A5" w:rsidRDefault="00C909A5"/>
    <w:p w14:paraId="241984A4" w14:textId="77777777" w:rsidR="00C065FB" w:rsidRDefault="00C065FB">
      <w:pPr>
        <w:sectPr w:rsidR="00C065FB" w:rsidSect="000B49D8">
          <w:pgSz w:w="11906" w:h="16838"/>
          <w:pgMar w:top="709" w:right="850" w:bottom="851" w:left="1701" w:header="708" w:footer="708" w:gutter="0"/>
          <w:cols w:space="708"/>
          <w:docGrid w:linePitch="360"/>
        </w:sectPr>
      </w:pPr>
    </w:p>
    <w:p w14:paraId="496F17D3" w14:textId="239BFC86" w:rsidR="00C909A5" w:rsidRPr="00EB28DD" w:rsidRDefault="00EB28DD" w:rsidP="00EB28DD">
      <w:pPr>
        <w:jc w:val="right"/>
        <w:rPr>
          <w:sz w:val="20"/>
          <w:szCs w:val="20"/>
        </w:rPr>
      </w:pPr>
      <w:r w:rsidRPr="00EB28DD">
        <w:rPr>
          <w:sz w:val="20"/>
          <w:szCs w:val="20"/>
        </w:rPr>
        <w:lastRenderedPageBreak/>
        <w:t>Приложение</w:t>
      </w:r>
    </w:p>
    <w:p w14:paraId="32335AAD" w14:textId="2F0EA7EF" w:rsidR="00EB28DD" w:rsidRPr="00EB28DD" w:rsidRDefault="00CF77C4" w:rsidP="00EB28DD">
      <w:pPr>
        <w:jc w:val="right"/>
        <w:rPr>
          <w:sz w:val="20"/>
          <w:szCs w:val="20"/>
        </w:rPr>
      </w:pPr>
      <w:r>
        <w:rPr>
          <w:sz w:val="20"/>
          <w:szCs w:val="20"/>
        </w:rPr>
        <w:t>к</w:t>
      </w:r>
      <w:r w:rsidR="00EB28DD" w:rsidRPr="00EB28DD">
        <w:rPr>
          <w:sz w:val="20"/>
          <w:szCs w:val="20"/>
        </w:rPr>
        <w:t xml:space="preserve"> Решению №</w:t>
      </w:r>
      <w:r w:rsidR="002B5CC3">
        <w:rPr>
          <w:sz w:val="20"/>
          <w:szCs w:val="20"/>
        </w:rPr>
        <w:t>7-</w:t>
      </w:r>
      <w:proofErr w:type="gramStart"/>
      <w:r w:rsidR="002B5CC3">
        <w:rPr>
          <w:sz w:val="20"/>
          <w:szCs w:val="20"/>
        </w:rPr>
        <w:t>2</w:t>
      </w:r>
      <w:r w:rsidR="00EB28DD" w:rsidRPr="00EB28DD">
        <w:rPr>
          <w:sz w:val="20"/>
          <w:szCs w:val="20"/>
        </w:rPr>
        <w:t xml:space="preserve">  от</w:t>
      </w:r>
      <w:proofErr w:type="gramEnd"/>
      <w:r w:rsidR="002B5CC3">
        <w:rPr>
          <w:sz w:val="20"/>
          <w:szCs w:val="20"/>
        </w:rPr>
        <w:t xml:space="preserve"> 28.07.2021</w:t>
      </w:r>
    </w:p>
    <w:p w14:paraId="41DA29BA" w14:textId="697FA347" w:rsidR="00EB28DD" w:rsidRDefault="00EB28DD"/>
    <w:p w14:paraId="60A7CB69" w14:textId="77777777" w:rsidR="00EB28DD" w:rsidRDefault="00EB28DD"/>
    <w:p w14:paraId="026F6306" w14:textId="20335536" w:rsidR="00C909A5" w:rsidRDefault="00C909A5" w:rsidP="00C065FB">
      <w:pPr>
        <w:keepLines/>
        <w:tabs>
          <w:tab w:val="left" w:pos="900"/>
        </w:tabs>
        <w:jc w:val="center"/>
        <w:rPr>
          <w:b/>
          <w:sz w:val="26"/>
          <w:szCs w:val="26"/>
        </w:rPr>
      </w:pPr>
      <w:r w:rsidRPr="00A36690">
        <w:rPr>
          <w:b/>
          <w:sz w:val="26"/>
          <w:szCs w:val="26"/>
        </w:rPr>
        <w:t>Раздел 2. Сведения о муниципальном движимом имуществе</w:t>
      </w:r>
    </w:p>
    <w:p w14:paraId="6C58B8D4" w14:textId="77777777" w:rsidR="00EB28DD" w:rsidRPr="00A36690" w:rsidRDefault="00EB28DD" w:rsidP="00C909A5">
      <w:pPr>
        <w:keepLines/>
        <w:tabs>
          <w:tab w:val="left" w:pos="900"/>
        </w:tabs>
      </w:pPr>
    </w:p>
    <w:tbl>
      <w:tblPr>
        <w:tblW w:w="14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09"/>
        <w:gridCol w:w="1275"/>
        <w:gridCol w:w="1276"/>
        <w:gridCol w:w="1701"/>
        <w:gridCol w:w="992"/>
        <w:gridCol w:w="2383"/>
        <w:gridCol w:w="1843"/>
        <w:gridCol w:w="4252"/>
      </w:tblGrid>
      <w:tr w:rsidR="00C909A5" w:rsidRPr="00A36690" w14:paraId="58E06AD7" w14:textId="61ED34B0" w:rsidTr="002B5CC3">
        <w:trPr>
          <w:trHeight w:val="70"/>
          <w:jc w:val="center"/>
        </w:trPr>
        <w:tc>
          <w:tcPr>
            <w:tcW w:w="392" w:type="dxa"/>
            <w:shd w:val="clear" w:color="auto" w:fill="auto"/>
          </w:tcPr>
          <w:p w14:paraId="06367C6E" w14:textId="77777777" w:rsidR="00C909A5" w:rsidRPr="00A36690" w:rsidRDefault="00C909A5" w:rsidP="003264C9">
            <w:pPr>
              <w:keepLines/>
              <w:tabs>
                <w:tab w:val="left" w:pos="900"/>
              </w:tabs>
              <w:jc w:val="center"/>
              <w:rPr>
                <w:b/>
                <w:sz w:val="18"/>
                <w:szCs w:val="18"/>
              </w:rPr>
            </w:pPr>
            <w:r w:rsidRPr="00A36690">
              <w:rPr>
                <w:sz w:val="18"/>
                <w:szCs w:val="18"/>
              </w:rPr>
              <w:t>№ п/п</w:t>
            </w:r>
          </w:p>
        </w:tc>
        <w:tc>
          <w:tcPr>
            <w:tcW w:w="709" w:type="dxa"/>
            <w:shd w:val="clear" w:color="auto" w:fill="auto"/>
          </w:tcPr>
          <w:p w14:paraId="7350319F" w14:textId="77777777" w:rsidR="00C909A5" w:rsidRPr="00A36690" w:rsidRDefault="00C909A5" w:rsidP="003264C9">
            <w:pPr>
              <w:keepLines/>
              <w:tabs>
                <w:tab w:val="left" w:pos="900"/>
              </w:tabs>
              <w:jc w:val="center"/>
              <w:rPr>
                <w:b/>
                <w:sz w:val="18"/>
                <w:szCs w:val="18"/>
              </w:rPr>
            </w:pPr>
            <w:r w:rsidRPr="00A36690">
              <w:rPr>
                <w:sz w:val="18"/>
                <w:szCs w:val="18"/>
              </w:rPr>
              <w:t>Наименование движимого имущества</w:t>
            </w:r>
          </w:p>
        </w:tc>
        <w:tc>
          <w:tcPr>
            <w:tcW w:w="1275" w:type="dxa"/>
            <w:shd w:val="clear" w:color="auto" w:fill="auto"/>
          </w:tcPr>
          <w:p w14:paraId="668C914B" w14:textId="77777777" w:rsidR="00C909A5" w:rsidRPr="00A36690" w:rsidRDefault="00C909A5" w:rsidP="003264C9">
            <w:pPr>
              <w:keepLines/>
              <w:tabs>
                <w:tab w:val="left" w:pos="900"/>
              </w:tabs>
              <w:jc w:val="center"/>
              <w:rPr>
                <w:b/>
                <w:sz w:val="18"/>
                <w:szCs w:val="18"/>
              </w:rPr>
            </w:pPr>
            <w:r w:rsidRPr="00A36690">
              <w:rPr>
                <w:sz w:val="18"/>
                <w:szCs w:val="18"/>
              </w:rPr>
              <w:t>Сведения о балансовой стоимости движимого имущества и начисленной амортизации (износе)</w:t>
            </w:r>
          </w:p>
        </w:tc>
        <w:tc>
          <w:tcPr>
            <w:tcW w:w="1276" w:type="dxa"/>
            <w:shd w:val="clear" w:color="auto" w:fill="auto"/>
          </w:tcPr>
          <w:p w14:paraId="39AED492" w14:textId="77777777" w:rsidR="00C909A5" w:rsidRPr="00A36690" w:rsidRDefault="00C909A5" w:rsidP="003264C9">
            <w:pPr>
              <w:keepLines/>
              <w:tabs>
                <w:tab w:val="left" w:pos="900"/>
              </w:tabs>
              <w:jc w:val="center"/>
              <w:rPr>
                <w:b/>
                <w:sz w:val="18"/>
                <w:szCs w:val="18"/>
              </w:rPr>
            </w:pPr>
            <w:r w:rsidRPr="00A36690">
              <w:rPr>
                <w:sz w:val="18"/>
                <w:szCs w:val="18"/>
              </w:rPr>
              <w:t>Даты возникновения и прекращения права муниципальной собственности на движимое имущество</w:t>
            </w:r>
          </w:p>
        </w:tc>
        <w:tc>
          <w:tcPr>
            <w:tcW w:w="1701" w:type="dxa"/>
            <w:shd w:val="clear" w:color="auto" w:fill="auto"/>
          </w:tcPr>
          <w:p w14:paraId="031DB537" w14:textId="77777777" w:rsidR="00C909A5" w:rsidRPr="00A36690" w:rsidRDefault="00C909A5" w:rsidP="003264C9">
            <w:pPr>
              <w:keepLines/>
              <w:tabs>
                <w:tab w:val="left" w:pos="900"/>
              </w:tabs>
              <w:jc w:val="center"/>
              <w:rPr>
                <w:b/>
                <w:sz w:val="18"/>
                <w:szCs w:val="18"/>
              </w:rPr>
            </w:pPr>
            <w:r w:rsidRPr="00A36690">
              <w:rPr>
                <w:sz w:val="18"/>
                <w:szCs w:val="18"/>
              </w:rPr>
              <w:t>Реквизиты документов – оснований возникновения (прекращения) права муниципальной собственности на движимое имущество</w:t>
            </w:r>
          </w:p>
        </w:tc>
        <w:tc>
          <w:tcPr>
            <w:tcW w:w="992" w:type="dxa"/>
            <w:shd w:val="clear" w:color="auto" w:fill="auto"/>
          </w:tcPr>
          <w:p w14:paraId="25BDC018" w14:textId="77777777" w:rsidR="00C909A5" w:rsidRPr="00A36690" w:rsidRDefault="00C909A5" w:rsidP="003264C9">
            <w:pPr>
              <w:keepLines/>
              <w:tabs>
                <w:tab w:val="left" w:pos="900"/>
              </w:tabs>
              <w:jc w:val="center"/>
              <w:rPr>
                <w:b/>
                <w:sz w:val="18"/>
                <w:szCs w:val="18"/>
              </w:rPr>
            </w:pPr>
            <w:r w:rsidRPr="00A36690">
              <w:rPr>
                <w:sz w:val="18"/>
                <w:szCs w:val="18"/>
              </w:rPr>
              <w:t>Сведения о правообладателе муниципального движимого имущества</w:t>
            </w:r>
          </w:p>
        </w:tc>
        <w:tc>
          <w:tcPr>
            <w:tcW w:w="2383" w:type="dxa"/>
            <w:shd w:val="clear" w:color="auto" w:fill="auto"/>
          </w:tcPr>
          <w:p w14:paraId="7B7F2CA3" w14:textId="77777777" w:rsidR="00C909A5" w:rsidRPr="00A36690" w:rsidRDefault="00C909A5" w:rsidP="003264C9">
            <w:pPr>
              <w:keepLines/>
              <w:tabs>
                <w:tab w:val="left" w:pos="900"/>
              </w:tabs>
              <w:jc w:val="center"/>
              <w:rPr>
                <w:b/>
                <w:sz w:val="18"/>
                <w:szCs w:val="18"/>
              </w:rPr>
            </w:pPr>
            <w:r w:rsidRPr="00A36690">
              <w:rPr>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843" w:type="dxa"/>
          </w:tcPr>
          <w:p w14:paraId="7961013F" w14:textId="2510EE36" w:rsidR="00C909A5" w:rsidRPr="00C909A5" w:rsidRDefault="00C909A5" w:rsidP="00C909A5">
            <w:pPr>
              <w:pStyle w:val="ConsPlusNormal"/>
              <w:spacing w:before="240"/>
              <w:jc w:val="center"/>
              <w:rPr>
                <w:sz w:val="20"/>
                <w:szCs w:val="20"/>
              </w:rPr>
            </w:pPr>
            <w:r w:rsidRPr="00C909A5">
              <w:rPr>
                <w:sz w:val="20"/>
                <w:szCs w:val="20"/>
              </w:rPr>
              <w:t>Вид</w:t>
            </w:r>
            <w:r>
              <w:rPr>
                <w:sz w:val="20"/>
                <w:szCs w:val="20"/>
              </w:rPr>
              <w:t xml:space="preserve"> </w:t>
            </w:r>
            <w:r w:rsidRPr="00C909A5">
              <w:rPr>
                <w:sz w:val="20"/>
                <w:szCs w:val="20"/>
              </w:rPr>
              <w:t>и наименовании объекта имущественного права</w:t>
            </w:r>
          </w:p>
          <w:p w14:paraId="47590440" w14:textId="77777777" w:rsidR="00C909A5" w:rsidRPr="00A36690" w:rsidRDefault="00C909A5" w:rsidP="003264C9">
            <w:pPr>
              <w:keepLines/>
              <w:tabs>
                <w:tab w:val="left" w:pos="900"/>
              </w:tabs>
              <w:jc w:val="center"/>
              <w:rPr>
                <w:sz w:val="18"/>
                <w:szCs w:val="18"/>
              </w:rPr>
            </w:pPr>
          </w:p>
        </w:tc>
        <w:tc>
          <w:tcPr>
            <w:tcW w:w="4252" w:type="dxa"/>
          </w:tcPr>
          <w:p w14:paraId="640B2378" w14:textId="19244BA7" w:rsidR="00C909A5" w:rsidRPr="00EB28DD" w:rsidRDefault="00EB28DD" w:rsidP="003264C9">
            <w:pPr>
              <w:keepLines/>
              <w:tabs>
                <w:tab w:val="left" w:pos="900"/>
              </w:tabs>
              <w:jc w:val="center"/>
              <w:rPr>
                <w:sz w:val="18"/>
                <w:szCs w:val="18"/>
              </w:rPr>
            </w:pPr>
            <w:r>
              <w:rPr>
                <w:sz w:val="18"/>
                <w:szCs w:val="18"/>
              </w:rPr>
              <w:t>Р</w:t>
            </w:r>
            <w:r w:rsidR="00C909A5" w:rsidRPr="00EB28DD">
              <w:rPr>
                <w:sz w:val="18"/>
                <w:szCs w:val="18"/>
              </w:rPr>
              <w:t>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C909A5" w:rsidRPr="00A36690" w14:paraId="2C56C0CC" w14:textId="1A5CA323" w:rsidTr="002B5CC3">
        <w:trPr>
          <w:jc w:val="center"/>
        </w:trPr>
        <w:tc>
          <w:tcPr>
            <w:tcW w:w="392" w:type="dxa"/>
            <w:shd w:val="clear" w:color="auto" w:fill="auto"/>
          </w:tcPr>
          <w:p w14:paraId="346F9D3D" w14:textId="77777777" w:rsidR="00C909A5" w:rsidRPr="00A36690" w:rsidRDefault="00C909A5" w:rsidP="003264C9">
            <w:pPr>
              <w:keepLines/>
              <w:tabs>
                <w:tab w:val="left" w:pos="900"/>
              </w:tabs>
              <w:jc w:val="center"/>
              <w:rPr>
                <w:b/>
              </w:rPr>
            </w:pPr>
            <w:r w:rsidRPr="00A36690">
              <w:rPr>
                <w:b/>
              </w:rPr>
              <w:t>1</w:t>
            </w:r>
          </w:p>
        </w:tc>
        <w:tc>
          <w:tcPr>
            <w:tcW w:w="709" w:type="dxa"/>
            <w:shd w:val="clear" w:color="auto" w:fill="auto"/>
          </w:tcPr>
          <w:p w14:paraId="38EFEC8D" w14:textId="77777777" w:rsidR="00C909A5" w:rsidRPr="00A36690" w:rsidRDefault="00C909A5" w:rsidP="003264C9">
            <w:pPr>
              <w:keepLines/>
              <w:tabs>
                <w:tab w:val="left" w:pos="900"/>
              </w:tabs>
              <w:jc w:val="center"/>
              <w:rPr>
                <w:b/>
              </w:rPr>
            </w:pPr>
            <w:r w:rsidRPr="00A36690">
              <w:rPr>
                <w:b/>
              </w:rPr>
              <w:t>2</w:t>
            </w:r>
          </w:p>
        </w:tc>
        <w:tc>
          <w:tcPr>
            <w:tcW w:w="1275" w:type="dxa"/>
            <w:shd w:val="clear" w:color="auto" w:fill="auto"/>
          </w:tcPr>
          <w:p w14:paraId="6752AA52" w14:textId="77777777" w:rsidR="00C909A5" w:rsidRPr="00A36690" w:rsidRDefault="00C909A5" w:rsidP="003264C9">
            <w:pPr>
              <w:keepLines/>
              <w:tabs>
                <w:tab w:val="left" w:pos="900"/>
              </w:tabs>
              <w:jc w:val="center"/>
              <w:rPr>
                <w:b/>
              </w:rPr>
            </w:pPr>
            <w:r w:rsidRPr="00A36690">
              <w:rPr>
                <w:b/>
              </w:rPr>
              <w:t>3</w:t>
            </w:r>
          </w:p>
        </w:tc>
        <w:tc>
          <w:tcPr>
            <w:tcW w:w="1276" w:type="dxa"/>
            <w:shd w:val="clear" w:color="auto" w:fill="auto"/>
          </w:tcPr>
          <w:p w14:paraId="695D0878" w14:textId="77777777" w:rsidR="00C909A5" w:rsidRPr="00A36690" w:rsidRDefault="00C909A5" w:rsidP="003264C9">
            <w:pPr>
              <w:keepLines/>
              <w:tabs>
                <w:tab w:val="left" w:pos="900"/>
              </w:tabs>
              <w:jc w:val="center"/>
              <w:rPr>
                <w:b/>
              </w:rPr>
            </w:pPr>
            <w:r w:rsidRPr="00A36690">
              <w:rPr>
                <w:b/>
              </w:rPr>
              <w:t>4</w:t>
            </w:r>
          </w:p>
        </w:tc>
        <w:tc>
          <w:tcPr>
            <w:tcW w:w="1701" w:type="dxa"/>
            <w:shd w:val="clear" w:color="auto" w:fill="auto"/>
          </w:tcPr>
          <w:p w14:paraId="311AC706" w14:textId="77777777" w:rsidR="00C909A5" w:rsidRPr="00A36690" w:rsidRDefault="00C909A5" w:rsidP="003264C9">
            <w:pPr>
              <w:keepLines/>
              <w:tabs>
                <w:tab w:val="left" w:pos="900"/>
              </w:tabs>
              <w:jc w:val="center"/>
              <w:rPr>
                <w:b/>
              </w:rPr>
            </w:pPr>
            <w:r w:rsidRPr="00A36690">
              <w:rPr>
                <w:b/>
              </w:rPr>
              <w:t>5</w:t>
            </w:r>
          </w:p>
        </w:tc>
        <w:tc>
          <w:tcPr>
            <w:tcW w:w="992" w:type="dxa"/>
            <w:shd w:val="clear" w:color="auto" w:fill="auto"/>
          </w:tcPr>
          <w:p w14:paraId="6B520C71" w14:textId="77777777" w:rsidR="00C909A5" w:rsidRPr="00A36690" w:rsidRDefault="00C909A5" w:rsidP="003264C9">
            <w:pPr>
              <w:keepLines/>
              <w:tabs>
                <w:tab w:val="left" w:pos="900"/>
              </w:tabs>
              <w:jc w:val="center"/>
              <w:rPr>
                <w:b/>
              </w:rPr>
            </w:pPr>
            <w:r w:rsidRPr="00A36690">
              <w:rPr>
                <w:b/>
              </w:rPr>
              <w:t>6</w:t>
            </w:r>
          </w:p>
        </w:tc>
        <w:tc>
          <w:tcPr>
            <w:tcW w:w="2383" w:type="dxa"/>
            <w:shd w:val="clear" w:color="auto" w:fill="auto"/>
          </w:tcPr>
          <w:p w14:paraId="45B42E08" w14:textId="77777777" w:rsidR="00C909A5" w:rsidRPr="00A36690" w:rsidRDefault="00C909A5" w:rsidP="003264C9">
            <w:pPr>
              <w:keepLines/>
              <w:tabs>
                <w:tab w:val="left" w:pos="900"/>
              </w:tabs>
              <w:jc w:val="center"/>
              <w:rPr>
                <w:b/>
              </w:rPr>
            </w:pPr>
            <w:r w:rsidRPr="00A36690">
              <w:rPr>
                <w:b/>
              </w:rPr>
              <w:t>7</w:t>
            </w:r>
          </w:p>
        </w:tc>
        <w:tc>
          <w:tcPr>
            <w:tcW w:w="1843" w:type="dxa"/>
          </w:tcPr>
          <w:p w14:paraId="01484459" w14:textId="083174E5" w:rsidR="00C909A5" w:rsidRPr="00A36690" w:rsidRDefault="00C909A5" w:rsidP="003264C9">
            <w:pPr>
              <w:keepLines/>
              <w:tabs>
                <w:tab w:val="left" w:pos="900"/>
              </w:tabs>
              <w:jc w:val="center"/>
              <w:rPr>
                <w:b/>
              </w:rPr>
            </w:pPr>
            <w:r>
              <w:rPr>
                <w:b/>
              </w:rPr>
              <w:t>8</w:t>
            </w:r>
          </w:p>
        </w:tc>
        <w:tc>
          <w:tcPr>
            <w:tcW w:w="4252" w:type="dxa"/>
          </w:tcPr>
          <w:p w14:paraId="6EEB48CF" w14:textId="6C5E1782" w:rsidR="00C909A5" w:rsidRPr="00A36690" w:rsidRDefault="00C909A5" w:rsidP="003264C9">
            <w:pPr>
              <w:keepLines/>
              <w:tabs>
                <w:tab w:val="left" w:pos="900"/>
              </w:tabs>
              <w:jc w:val="center"/>
              <w:rPr>
                <w:b/>
              </w:rPr>
            </w:pPr>
            <w:r>
              <w:rPr>
                <w:b/>
              </w:rPr>
              <w:t>9</w:t>
            </w:r>
          </w:p>
        </w:tc>
      </w:tr>
    </w:tbl>
    <w:p w14:paraId="67FB0993" w14:textId="77777777" w:rsidR="00C909A5" w:rsidRDefault="00C909A5"/>
    <w:sectPr w:rsidR="00C909A5" w:rsidSect="00C065FB">
      <w:pgSz w:w="16838" w:h="11906" w:orient="landscape"/>
      <w:pgMar w:top="709" w:right="851"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24AC2"/>
    <w:multiLevelType w:val="hybridMultilevel"/>
    <w:tmpl w:val="B5422D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360C7F"/>
    <w:multiLevelType w:val="hybridMultilevel"/>
    <w:tmpl w:val="9370CEB8"/>
    <w:lvl w:ilvl="0" w:tplc="01E617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E0056D"/>
    <w:multiLevelType w:val="hybridMultilevel"/>
    <w:tmpl w:val="9370CEB8"/>
    <w:lvl w:ilvl="0" w:tplc="01E617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DE7391"/>
    <w:multiLevelType w:val="hybridMultilevel"/>
    <w:tmpl w:val="4574FF06"/>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9832560"/>
    <w:multiLevelType w:val="hybridMultilevel"/>
    <w:tmpl w:val="01D0DF6E"/>
    <w:lvl w:ilvl="0" w:tplc="2E24861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9C9"/>
    <w:rsid w:val="000A64DB"/>
    <w:rsid w:val="000B2C88"/>
    <w:rsid w:val="000B49D8"/>
    <w:rsid w:val="0011358A"/>
    <w:rsid w:val="002B5CC3"/>
    <w:rsid w:val="002C45E4"/>
    <w:rsid w:val="002E1AA6"/>
    <w:rsid w:val="003B59C9"/>
    <w:rsid w:val="003C06B8"/>
    <w:rsid w:val="003D5541"/>
    <w:rsid w:val="004259FE"/>
    <w:rsid w:val="004B7CE9"/>
    <w:rsid w:val="00502791"/>
    <w:rsid w:val="00615592"/>
    <w:rsid w:val="006A6FC5"/>
    <w:rsid w:val="006B3B2D"/>
    <w:rsid w:val="006C107E"/>
    <w:rsid w:val="0076076A"/>
    <w:rsid w:val="0091645F"/>
    <w:rsid w:val="009E0CC7"/>
    <w:rsid w:val="00AA3433"/>
    <w:rsid w:val="00C065FB"/>
    <w:rsid w:val="00C909A5"/>
    <w:rsid w:val="00CF77C4"/>
    <w:rsid w:val="00D26FD1"/>
    <w:rsid w:val="00E240D8"/>
    <w:rsid w:val="00E3408E"/>
    <w:rsid w:val="00E731D3"/>
    <w:rsid w:val="00EB28DD"/>
    <w:rsid w:val="00ED2646"/>
    <w:rsid w:val="00EE204F"/>
    <w:rsid w:val="00F72FE0"/>
    <w:rsid w:val="00FA3112"/>
    <w:rsid w:val="00FC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00BA"/>
  <w15:docId w15:val="{CB897C74-7074-4DD1-BB8B-AF2FF27B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9C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B59C9"/>
    <w:pPr>
      <w:keepNext/>
      <w:outlineLvl w:val="2"/>
    </w:pPr>
    <w:rPr>
      <w:rFonts w:ascii="Bookman Old Style" w:hAnsi="Bookman Old Style"/>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B59C9"/>
    <w:rPr>
      <w:rFonts w:ascii="Bookman Old Style" w:eastAsia="Times New Roman" w:hAnsi="Bookman Old Style" w:cs="Times New Roman"/>
      <w:b/>
      <w:iCs/>
      <w:sz w:val="24"/>
      <w:szCs w:val="24"/>
      <w:lang w:eastAsia="ru-RU"/>
    </w:rPr>
  </w:style>
  <w:style w:type="paragraph" w:styleId="a3">
    <w:name w:val="header"/>
    <w:basedOn w:val="a"/>
    <w:link w:val="a4"/>
    <w:uiPriority w:val="99"/>
    <w:semiHidden/>
    <w:unhideWhenUsed/>
    <w:rsid w:val="003B59C9"/>
    <w:pPr>
      <w:tabs>
        <w:tab w:val="center" w:pos="4677"/>
        <w:tab w:val="right" w:pos="9355"/>
      </w:tabs>
    </w:pPr>
  </w:style>
  <w:style w:type="character" w:customStyle="1" w:styleId="a4">
    <w:name w:val="Верхний колонтитул Знак"/>
    <w:basedOn w:val="a0"/>
    <w:link w:val="a3"/>
    <w:uiPriority w:val="99"/>
    <w:semiHidden/>
    <w:rsid w:val="003B59C9"/>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3B59C9"/>
    <w:pPr>
      <w:ind w:firstLine="567"/>
      <w:jc w:val="both"/>
    </w:pPr>
    <w:rPr>
      <w:rFonts w:ascii="Arial" w:hAnsi="Arial"/>
      <w:sz w:val="18"/>
      <w:szCs w:val="20"/>
    </w:rPr>
  </w:style>
  <w:style w:type="character" w:customStyle="1" w:styleId="a6">
    <w:name w:val="Основной текст с отступом Знак"/>
    <w:basedOn w:val="a0"/>
    <w:link w:val="a5"/>
    <w:semiHidden/>
    <w:rsid w:val="003B59C9"/>
    <w:rPr>
      <w:rFonts w:ascii="Arial" w:eastAsia="Times New Roman" w:hAnsi="Arial" w:cs="Times New Roman"/>
      <w:sz w:val="18"/>
      <w:szCs w:val="20"/>
      <w:lang w:eastAsia="ru-RU"/>
    </w:rPr>
  </w:style>
  <w:style w:type="paragraph" w:styleId="a7">
    <w:name w:val="List Paragraph"/>
    <w:basedOn w:val="a"/>
    <w:uiPriority w:val="34"/>
    <w:qFormat/>
    <w:rsid w:val="003B59C9"/>
    <w:pPr>
      <w:ind w:left="720"/>
      <w:contextualSpacing/>
    </w:pPr>
  </w:style>
  <w:style w:type="paragraph" w:customStyle="1" w:styleId="1">
    <w:name w:val="Абзац списка1"/>
    <w:basedOn w:val="a"/>
    <w:rsid w:val="003B59C9"/>
    <w:pPr>
      <w:ind w:left="720"/>
      <w:contextualSpacing/>
    </w:pPr>
  </w:style>
  <w:style w:type="paragraph" w:customStyle="1" w:styleId="ConsPlusNormal">
    <w:name w:val="ConsPlusNormal"/>
    <w:rsid w:val="003B59C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8">
    <w:name w:val="Базовый"/>
    <w:uiPriority w:val="99"/>
    <w:rsid w:val="006C107E"/>
    <w:pPr>
      <w:tabs>
        <w:tab w:val="left" w:pos="709"/>
      </w:tabs>
      <w:suppressAutoHyphens/>
      <w:spacing w:after="0" w:line="240" w:lineRule="auto"/>
      <w:ind w:firstLine="539"/>
      <w:jc w:val="both"/>
    </w:pPr>
    <w:rPr>
      <w:rFonts w:ascii="Times New Roman" w:eastAsia="Times New Roman" w:hAnsi="Times New Roman" w:cs="Times New Roman"/>
      <w:color w:val="00000A"/>
      <w:sz w:val="24"/>
      <w:szCs w:val="24"/>
      <w:lang w:eastAsia="ru-RU"/>
    </w:rPr>
  </w:style>
  <w:style w:type="table" w:styleId="a9">
    <w:name w:val="Table Grid"/>
    <w:basedOn w:val="a1"/>
    <w:uiPriority w:val="59"/>
    <w:rsid w:val="00ED26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0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74D0B-23AB-4388-9643-9F017F2C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43065</cp:lastModifiedBy>
  <cp:revision>4</cp:revision>
  <cp:lastPrinted>2021-07-29T07:28:00Z</cp:lastPrinted>
  <dcterms:created xsi:type="dcterms:W3CDTF">2021-07-28T06:55:00Z</dcterms:created>
  <dcterms:modified xsi:type="dcterms:W3CDTF">2021-07-29T07:28:00Z</dcterms:modified>
</cp:coreProperties>
</file>